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2A" w:rsidRPr="0054072A" w:rsidRDefault="00BC0A30" w:rsidP="005407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Выписка из </w:t>
      </w:r>
      <w:r w:rsidR="0054072A" w:rsidRPr="0054072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Протокол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а</w:t>
      </w:r>
      <w:r w:rsidR="0054072A" w:rsidRPr="0054072A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№ </w:t>
      </w:r>
      <w:r w:rsidR="0054072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5</w:t>
      </w:r>
    </w:p>
    <w:p w:rsidR="0054072A" w:rsidRPr="0054072A" w:rsidRDefault="0054072A" w:rsidP="00540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Комиссии (далее – комиссии)</w:t>
      </w:r>
    </w:p>
    <w:p w:rsidR="0054072A" w:rsidRPr="0054072A" w:rsidRDefault="0054072A" w:rsidP="00540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разработке территориальной программы </w:t>
      </w:r>
    </w:p>
    <w:p w:rsidR="0054072A" w:rsidRPr="0054072A" w:rsidRDefault="0054072A" w:rsidP="00540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обязательного медицинского страхования Калининградской области</w:t>
      </w:r>
    </w:p>
    <w:p w:rsidR="0054072A" w:rsidRDefault="0054072A" w:rsidP="00540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3A7B" w:rsidRPr="0054072A" w:rsidRDefault="00E43A7B" w:rsidP="005407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72A" w:rsidRPr="0054072A" w:rsidRDefault="0054072A" w:rsidP="0054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540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540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</w:t>
      </w:r>
    </w:p>
    <w:p w:rsidR="00240C6E" w:rsidRDefault="00240C6E" w:rsidP="00240C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240C6E" w:rsidRDefault="00240C6E" w:rsidP="00240C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C6E" w:rsidRDefault="00240C6E" w:rsidP="00240C6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Утверждение проекта регламента работы рабочей группы при Комиссии </w:t>
      </w:r>
      <w:r w:rsidR="006C1E8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по разработке ТПГГ.</w:t>
      </w:r>
    </w:p>
    <w:p w:rsidR="00240C6E" w:rsidRDefault="00240C6E" w:rsidP="00240C6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934">
        <w:rPr>
          <w:rFonts w:ascii="Times New Roman" w:hAnsi="Times New Roman" w:cs="Times New Roman"/>
          <w:b/>
          <w:sz w:val="24"/>
          <w:szCs w:val="24"/>
        </w:rPr>
        <w:t>Внесение изменений в Приложение № 4.1.1 «Размер неоплаты или неполной оплаты затрат на оказание медицинской помощи, а также уплаты медицинской организацией штрафов за неоказание, несвоевременное оказание либо оказание медицинской помощи ненадлежащего качества на 2019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14934">
        <w:rPr>
          <w:rFonts w:ascii="Times New Roman" w:hAnsi="Times New Roman" w:cs="Times New Roman"/>
          <w:b/>
          <w:sz w:val="24"/>
          <w:szCs w:val="24"/>
        </w:rPr>
        <w:t xml:space="preserve">к Тарифному соглашению </w:t>
      </w:r>
      <w:r w:rsidR="006C1E80">
        <w:rPr>
          <w:rFonts w:ascii="Times New Roman" w:hAnsi="Times New Roman" w:cs="Times New Roman"/>
          <w:b/>
          <w:sz w:val="24"/>
          <w:szCs w:val="24"/>
        </w:rPr>
        <w:br/>
      </w:r>
      <w:r w:rsidRPr="00314934">
        <w:rPr>
          <w:rFonts w:ascii="Times New Roman" w:hAnsi="Times New Roman" w:cs="Times New Roman"/>
          <w:b/>
          <w:sz w:val="24"/>
          <w:szCs w:val="24"/>
        </w:rPr>
        <w:t xml:space="preserve">в системе ОМС Калининградской области от 27 декабря 2018 </w:t>
      </w:r>
      <w:r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240C6E" w:rsidRDefault="00240C6E" w:rsidP="00240C6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Обращения медицинских организаций.</w:t>
      </w:r>
    </w:p>
    <w:p w:rsidR="00240C6E" w:rsidRPr="0091758D" w:rsidRDefault="00240C6E" w:rsidP="00240C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Первая группа обращений (о распределении зарезервированных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175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квартале 2019г.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ОМП и финансовых средств):</w:t>
      </w:r>
      <w:proofErr w:type="gramEnd"/>
    </w:p>
    <w:p w:rsidR="00240C6E" w:rsidRDefault="00240C6E" w:rsidP="00240C6E">
      <w:pPr>
        <w:pStyle w:val="a3"/>
        <w:numPr>
          <w:ilvl w:val="1"/>
          <w:numId w:val="3"/>
        </w:numPr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A480F">
        <w:rPr>
          <w:rFonts w:ascii="Times New Roman" w:hAnsi="Times New Roman" w:cs="Times New Roman"/>
          <w:sz w:val="24"/>
          <w:szCs w:val="24"/>
        </w:rPr>
        <w:t xml:space="preserve">Обращение ГБУЗ </w:t>
      </w:r>
      <w:proofErr w:type="gramStart"/>
      <w:r w:rsidRPr="00AA480F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AA480F">
        <w:rPr>
          <w:rFonts w:ascii="Times New Roman" w:hAnsi="Times New Roman" w:cs="Times New Roman"/>
          <w:sz w:val="24"/>
          <w:szCs w:val="24"/>
        </w:rPr>
        <w:t xml:space="preserve"> «Детская областная больница» о </w:t>
      </w:r>
      <w:r>
        <w:rPr>
          <w:rFonts w:ascii="Times New Roman" w:hAnsi="Times New Roman" w:cs="Times New Roman"/>
          <w:sz w:val="24"/>
          <w:szCs w:val="24"/>
        </w:rPr>
        <w:t xml:space="preserve">перераспределении ОМП </w:t>
      </w:r>
      <w:r>
        <w:rPr>
          <w:rFonts w:ascii="Times New Roman" w:hAnsi="Times New Roman" w:cs="Times New Roman"/>
          <w:sz w:val="24"/>
          <w:szCs w:val="24"/>
        </w:rPr>
        <w:br/>
        <w:t xml:space="preserve">и финансовых средств из резерва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квартала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2019г.</w:t>
      </w:r>
    </w:p>
    <w:p w:rsidR="00240C6E" w:rsidRDefault="00240C6E" w:rsidP="00240C6E">
      <w:pPr>
        <w:pStyle w:val="a3"/>
        <w:numPr>
          <w:ilvl w:val="1"/>
          <w:numId w:val="3"/>
        </w:numPr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2965B5">
        <w:rPr>
          <w:rFonts w:ascii="Times New Roman" w:hAnsi="Times New Roman" w:cs="Times New Roman"/>
          <w:sz w:val="24"/>
          <w:szCs w:val="24"/>
        </w:rPr>
        <w:t xml:space="preserve">Обращение </w:t>
      </w:r>
      <w:r>
        <w:rPr>
          <w:rFonts w:ascii="Times New Roman" w:hAnsi="Times New Roman" w:cs="Times New Roman"/>
          <w:sz w:val="24"/>
          <w:szCs w:val="24"/>
        </w:rPr>
        <w:t xml:space="preserve">ФГБУ «ФЦВМТ» Минздрава России (г.Калининград) </w:t>
      </w:r>
      <w:r w:rsidR="006C1E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 перераспределении ОМП и финансовых средств из резерва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квартала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2019г.</w:t>
      </w:r>
    </w:p>
    <w:p w:rsidR="00240C6E" w:rsidRDefault="00240C6E" w:rsidP="00240C6E">
      <w:pPr>
        <w:pStyle w:val="a3"/>
        <w:numPr>
          <w:ilvl w:val="1"/>
          <w:numId w:val="3"/>
        </w:numPr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A480F">
        <w:rPr>
          <w:rFonts w:ascii="Times New Roman" w:hAnsi="Times New Roman" w:cs="Times New Roman"/>
          <w:sz w:val="24"/>
          <w:szCs w:val="24"/>
        </w:rPr>
        <w:t xml:space="preserve">Обращение ГБУЗ КО «Светловская ЦРБ» </w:t>
      </w:r>
      <w:r>
        <w:rPr>
          <w:rFonts w:ascii="Times New Roman" w:hAnsi="Times New Roman" w:cs="Times New Roman"/>
          <w:sz w:val="24"/>
          <w:szCs w:val="24"/>
        </w:rPr>
        <w:t xml:space="preserve">о перераспределении ОМП и финансовых средств из резерва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квартала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40C6E" w:rsidRDefault="00240C6E" w:rsidP="00240C6E">
      <w:pPr>
        <w:pStyle w:val="a3"/>
        <w:numPr>
          <w:ilvl w:val="1"/>
          <w:numId w:val="3"/>
        </w:numPr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ГБУЗ «Противотуберкулёзный диспансер Калининградской области» </w:t>
      </w:r>
      <w:r>
        <w:rPr>
          <w:rFonts w:ascii="Times New Roman" w:hAnsi="Times New Roman" w:cs="Times New Roman"/>
          <w:sz w:val="24"/>
          <w:szCs w:val="24"/>
        </w:rPr>
        <w:br/>
        <w:t xml:space="preserve">о перераспределении ОМП и финансовых средств из резерва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квартала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 2019г. 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14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40C6E" w:rsidRDefault="00240C6E" w:rsidP="00240C6E">
      <w:pPr>
        <w:pStyle w:val="a3"/>
        <w:numPr>
          <w:ilvl w:val="1"/>
          <w:numId w:val="3"/>
        </w:numPr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ГБУЗ «Инфекционная больница Калининградской области» </w:t>
      </w:r>
      <w:r>
        <w:rPr>
          <w:rFonts w:ascii="Times New Roman" w:hAnsi="Times New Roman" w:cs="Times New Roman"/>
          <w:sz w:val="24"/>
          <w:szCs w:val="24"/>
        </w:rPr>
        <w:br/>
        <w:t xml:space="preserve">о перераспределении ОМП и финансовых средств из резерва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квартала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2019г.</w:t>
      </w:r>
    </w:p>
    <w:p w:rsidR="00240C6E" w:rsidRPr="00D43BDA" w:rsidRDefault="00240C6E" w:rsidP="00240C6E">
      <w:pPr>
        <w:pStyle w:val="a3"/>
        <w:numPr>
          <w:ilvl w:val="1"/>
          <w:numId w:val="3"/>
        </w:numPr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ООО «ЦЕНТР ЭКО» о перераспределении ОМП и финансовых средств </w:t>
      </w:r>
      <w:r>
        <w:rPr>
          <w:rFonts w:ascii="Times New Roman" w:hAnsi="Times New Roman" w:cs="Times New Roman"/>
          <w:sz w:val="24"/>
          <w:szCs w:val="24"/>
        </w:rPr>
        <w:br/>
        <w:t xml:space="preserve">из резерва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квартала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 w:rsidR="00086743">
        <w:rPr>
          <w:rFonts w:ascii="Times New Roman" w:hAnsi="Times New Roman" w:cs="Times New Roman"/>
          <w:sz w:val="24"/>
          <w:szCs w:val="24"/>
        </w:rPr>
        <w:t xml:space="preserve">и </w:t>
      </w:r>
      <w:r w:rsidR="0008674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86743" w:rsidRPr="00086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="0008674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40C6E" w:rsidRPr="00FE775B" w:rsidRDefault="00240C6E" w:rsidP="00240C6E">
      <w:pPr>
        <w:pStyle w:val="a3"/>
        <w:numPr>
          <w:ilvl w:val="1"/>
          <w:numId w:val="3"/>
        </w:numPr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ООО «Стомик» о перераспределении ОМП и финансовых средств </w:t>
      </w:r>
      <w:r w:rsidR="006E22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из резерва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квартала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40C6E" w:rsidRDefault="00240C6E" w:rsidP="00240C6E">
      <w:pPr>
        <w:pStyle w:val="a3"/>
        <w:numPr>
          <w:ilvl w:val="1"/>
          <w:numId w:val="3"/>
        </w:numPr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ГБУЗ «Областная стоматологическая поликлиника Калининградской области» о перераспределении ОМП и финансовых средств из резерва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квартала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br/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40C6E" w:rsidRDefault="00240C6E" w:rsidP="00240C6E">
      <w:pPr>
        <w:pStyle w:val="a3"/>
        <w:numPr>
          <w:ilvl w:val="1"/>
          <w:numId w:val="3"/>
        </w:numPr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ЛофтДент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о перераспределении ОМП и финансовых средств </w:t>
      </w:r>
      <w:r>
        <w:rPr>
          <w:rFonts w:ascii="Times New Roman" w:hAnsi="Times New Roman" w:cs="Times New Roman"/>
          <w:sz w:val="24"/>
          <w:szCs w:val="24"/>
        </w:rPr>
        <w:br/>
        <w:t xml:space="preserve">из резерва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квартала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40C6E" w:rsidRDefault="00240C6E" w:rsidP="00240C6E">
      <w:pPr>
        <w:pStyle w:val="a3"/>
        <w:numPr>
          <w:ilvl w:val="1"/>
          <w:numId w:val="3"/>
        </w:numPr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F78B7">
        <w:rPr>
          <w:rFonts w:ascii="Times New Roman" w:hAnsi="Times New Roman" w:cs="Times New Roman"/>
          <w:sz w:val="24"/>
          <w:szCs w:val="24"/>
        </w:rPr>
        <w:t>Обращение ООО «</w:t>
      </w:r>
      <w:proofErr w:type="spellStart"/>
      <w:r w:rsidRPr="00AF78B7">
        <w:rPr>
          <w:rFonts w:ascii="Times New Roman" w:hAnsi="Times New Roman" w:cs="Times New Roman"/>
          <w:sz w:val="24"/>
          <w:szCs w:val="24"/>
        </w:rPr>
        <w:t>Б.Браун</w:t>
      </w:r>
      <w:proofErr w:type="spellEnd"/>
      <w:r w:rsidRPr="00AF7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8B7">
        <w:rPr>
          <w:rFonts w:ascii="Times New Roman" w:hAnsi="Times New Roman" w:cs="Times New Roman"/>
          <w:sz w:val="24"/>
          <w:szCs w:val="24"/>
        </w:rPr>
        <w:t>Авитум</w:t>
      </w:r>
      <w:proofErr w:type="spellEnd"/>
      <w:r w:rsidRPr="00AF7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8B7">
        <w:rPr>
          <w:rFonts w:ascii="Times New Roman" w:hAnsi="Times New Roman" w:cs="Times New Roman"/>
          <w:sz w:val="24"/>
          <w:szCs w:val="24"/>
        </w:rPr>
        <w:t>Руссланд</w:t>
      </w:r>
      <w:proofErr w:type="spellEnd"/>
      <w:r w:rsidRPr="00AF7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8B7">
        <w:rPr>
          <w:rFonts w:ascii="Times New Roman" w:hAnsi="Times New Roman" w:cs="Times New Roman"/>
          <w:sz w:val="24"/>
          <w:szCs w:val="24"/>
        </w:rPr>
        <w:t>Клиникс</w:t>
      </w:r>
      <w:proofErr w:type="spellEnd"/>
      <w:r w:rsidRPr="00AF78B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 перераспределении ОМП </w:t>
      </w:r>
      <w:r>
        <w:rPr>
          <w:rFonts w:ascii="Times New Roman" w:hAnsi="Times New Roman" w:cs="Times New Roman"/>
          <w:sz w:val="24"/>
          <w:szCs w:val="24"/>
        </w:rPr>
        <w:br/>
        <w:t xml:space="preserve">и финансовых средств из резерва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квартала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0344C" w:rsidRPr="00FE775B" w:rsidRDefault="0060344C" w:rsidP="00240C6E">
      <w:pPr>
        <w:pStyle w:val="a3"/>
        <w:numPr>
          <w:ilvl w:val="1"/>
          <w:numId w:val="3"/>
        </w:numPr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НУЗ «Дорожная больница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алининград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ОАО «РЖД»</w:t>
      </w:r>
      <w:r w:rsidRPr="00603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о перераспределении ОМП и финансовых средств из резерва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квартала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B522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9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2019</w:t>
      </w:r>
      <w:r w:rsidR="00D6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40C6E" w:rsidRPr="00AF78B7" w:rsidRDefault="00240C6E" w:rsidP="006C1E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Вторая группа обращений (о выделении дополнительных ОМП</w:t>
      </w:r>
      <w:r w:rsidR="00D604FB">
        <w:rPr>
          <w:rFonts w:ascii="Times New Roman" w:hAnsi="Times New Roman" w:cs="Times New Roman"/>
          <w:b/>
          <w:sz w:val="24"/>
          <w:szCs w:val="24"/>
        </w:rPr>
        <w:t xml:space="preserve"> сверх установленных территори</w:t>
      </w:r>
      <w:r w:rsidR="00DC5E1E">
        <w:rPr>
          <w:rFonts w:ascii="Times New Roman" w:hAnsi="Times New Roman" w:cs="Times New Roman"/>
          <w:b/>
          <w:sz w:val="24"/>
          <w:szCs w:val="24"/>
        </w:rPr>
        <w:t>альной программой обязательного медицинского страхования</w:t>
      </w:r>
      <w:r>
        <w:rPr>
          <w:rFonts w:ascii="Times New Roman" w:hAnsi="Times New Roman" w:cs="Times New Roman"/>
          <w:b/>
          <w:sz w:val="24"/>
          <w:szCs w:val="24"/>
        </w:rPr>
        <w:t>):</w:t>
      </w:r>
      <w:proofErr w:type="gramEnd"/>
    </w:p>
    <w:p w:rsidR="00240C6E" w:rsidRPr="007E1FE3" w:rsidRDefault="00240C6E" w:rsidP="006C1E8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FE3">
        <w:rPr>
          <w:rFonts w:ascii="Times New Roman" w:hAnsi="Times New Roman" w:cs="Times New Roman"/>
          <w:sz w:val="24"/>
          <w:szCs w:val="24"/>
        </w:rPr>
        <w:t xml:space="preserve">Обращение ГБУЗ </w:t>
      </w:r>
      <w:proofErr w:type="gramStart"/>
      <w:r w:rsidRPr="007E1FE3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7E1FE3">
        <w:rPr>
          <w:rFonts w:ascii="Times New Roman" w:hAnsi="Times New Roman" w:cs="Times New Roman"/>
          <w:sz w:val="24"/>
          <w:szCs w:val="24"/>
        </w:rPr>
        <w:t xml:space="preserve"> «Детская областная больница» о выделении дополнительных объёмов медицинской помощи в условиях дневного стационара.</w:t>
      </w:r>
    </w:p>
    <w:p w:rsidR="00240C6E" w:rsidRDefault="00240C6E" w:rsidP="006C1E8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5B5">
        <w:rPr>
          <w:rFonts w:ascii="Times New Roman" w:hAnsi="Times New Roman" w:cs="Times New Roman"/>
          <w:sz w:val="24"/>
          <w:szCs w:val="24"/>
        </w:rPr>
        <w:t xml:space="preserve">Обращение </w:t>
      </w:r>
      <w:r>
        <w:rPr>
          <w:rFonts w:ascii="Times New Roman" w:hAnsi="Times New Roman" w:cs="Times New Roman"/>
          <w:sz w:val="24"/>
          <w:szCs w:val="24"/>
        </w:rPr>
        <w:t xml:space="preserve">ФГБУ «ФЦВМТ» Минздрава России (г.Калининград) о выделении </w:t>
      </w:r>
      <w:r w:rsidRPr="007E1FE3">
        <w:rPr>
          <w:rFonts w:ascii="Times New Roman" w:hAnsi="Times New Roman" w:cs="Times New Roman"/>
          <w:sz w:val="24"/>
          <w:szCs w:val="24"/>
        </w:rPr>
        <w:t>дополнительных объёмов</w:t>
      </w:r>
      <w:r>
        <w:rPr>
          <w:rFonts w:ascii="Times New Roman" w:hAnsi="Times New Roman" w:cs="Times New Roman"/>
          <w:sz w:val="24"/>
          <w:szCs w:val="24"/>
        </w:rPr>
        <w:t xml:space="preserve"> высокотехнологичной медицинской помощи:</w:t>
      </w:r>
    </w:p>
    <w:p w:rsidR="00240C6E" w:rsidRDefault="00240C6E" w:rsidP="006C1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коронарная реваскуляризация миокарда с применением ангиопластики в сочетании </w:t>
      </w:r>
      <w:r w:rsidR="006C1E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со стентированием при ишемической болезни сердца, </w:t>
      </w:r>
      <w:r w:rsidR="00C4722D">
        <w:rPr>
          <w:rFonts w:ascii="Times New Roman" w:hAnsi="Times New Roman" w:cs="Times New Roman"/>
          <w:sz w:val="24"/>
          <w:szCs w:val="24"/>
        </w:rPr>
        <w:t xml:space="preserve">37 </w:t>
      </w:r>
      <w:r>
        <w:rPr>
          <w:rFonts w:ascii="Times New Roman" w:hAnsi="Times New Roman" w:cs="Times New Roman"/>
          <w:sz w:val="24"/>
          <w:szCs w:val="24"/>
        </w:rPr>
        <w:t>группа ВМП;</w:t>
      </w:r>
    </w:p>
    <w:p w:rsidR="00240C6E" w:rsidRPr="007E1FE3" w:rsidRDefault="00240C6E" w:rsidP="006C1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коронарная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реваскуляризация миокарда с применением ангиопластики в сочетании </w:t>
      </w:r>
      <w:r w:rsidR="006C1E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со стентированием при ишемической болезни сердца, </w:t>
      </w:r>
      <w:r w:rsidR="00C4722D">
        <w:rPr>
          <w:rFonts w:ascii="Times New Roman" w:hAnsi="Times New Roman" w:cs="Times New Roman"/>
          <w:sz w:val="24"/>
          <w:szCs w:val="24"/>
        </w:rPr>
        <w:t xml:space="preserve">31-36 </w:t>
      </w:r>
      <w:r>
        <w:rPr>
          <w:rFonts w:ascii="Times New Roman" w:hAnsi="Times New Roman" w:cs="Times New Roman"/>
          <w:sz w:val="24"/>
          <w:szCs w:val="24"/>
        </w:rPr>
        <w:t>группы ВМП.</w:t>
      </w:r>
    </w:p>
    <w:p w:rsidR="00240C6E" w:rsidRDefault="00240C6E" w:rsidP="006C1E8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Обращение ГБУЗ «Инфекционная больница Калининградской области» о выделении дополнительных объёмов оказания паллиативной медицинской помощи в условиях стационара.</w:t>
      </w:r>
    </w:p>
    <w:p w:rsidR="00240C6E" w:rsidRDefault="00240C6E" w:rsidP="006C1E8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A9A">
        <w:rPr>
          <w:rFonts w:ascii="Times New Roman" w:hAnsi="Times New Roman" w:cs="Times New Roman"/>
          <w:sz w:val="24"/>
          <w:szCs w:val="24"/>
        </w:rPr>
        <w:t>Обращение ООО «</w:t>
      </w:r>
      <w:proofErr w:type="gramStart"/>
      <w:r w:rsidRPr="00733A9A">
        <w:rPr>
          <w:rFonts w:ascii="Times New Roman" w:hAnsi="Times New Roman" w:cs="Times New Roman"/>
          <w:sz w:val="24"/>
          <w:szCs w:val="24"/>
        </w:rPr>
        <w:t>Ай-Клиник</w:t>
      </w:r>
      <w:proofErr w:type="gramEnd"/>
      <w:r w:rsidRPr="00733A9A">
        <w:rPr>
          <w:rFonts w:ascii="Times New Roman" w:hAnsi="Times New Roman" w:cs="Times New Roman"/>
          <w:sz w:val="24"/>
          <w:szCs w:val="24"/>
        </w:rPr>
        <w:t xml:space="preserve"> СЗ» о выделении дополнительных объёмов процедур ЭКО на 2019 год в связи с открытием обособленного</w:t>
      </w:r>
      <w:r w:rsidR="00D03A99">
        <w:rPr>
          <w:rFonts w:ascii="Times New Roman" w:hAnsi="Times New Roman" w:cs="Times New Roman"/>
          <w:sz w:val="24"/>
          <w:szCs w:val="24"/>
        </w:rPr>
        <w:t xml:space="preserve"> структурного </w:t>
      </w:r>
      <w:r w:rsidRPr="00733A9A">
        <w:rPr>
          <w:rFonts w:ascii="Times New Roman" w:hAnsi="Times New Roman" w:cs="Times New Roman"/>
          <w:sz w:val="24"/>
          <w:szCs w:val="24"/>
        </w:rPr>
        <w:t>подразделения клиники в г.</w:t>
      </w:r>
      <w:r w:rsidR="00D03A99">
        <w:rPr>
          <w:rFonts w:ascii="Times New Roman" w:hAnsi="Times New Roman" w:cs="Times New Roman"/>
          <w:sz w:val="24"/>
          <w:szCs w:val="24"/>
        </w:rPr>
        <w:t xml:space="preserve"> </w:t>
      </w:r>
      <w:r w:rsidRPr="00733A9A">
        <w:rPr>
          <w:rFonts w:ascii="Times New Roman" w:hAnsi="Times New Roman" w:cs="Times New Roman"/>
          <w:sz w:val="24"/>
          <w:szCs w:val="24"/>
        </w:rPr>
        <w:t>Калининграде.</w:t>
      </w:r>
    </w:p>
    <w:p w:rsidR="00240C6E" w:rsidRDefault="00240C6E" w:rsidP="006C1E8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АО «Северо-западный центр доказательной медицины» о выделении дополнительных ОМП</w:t>
      </w:r>
      <w:r w:rsidR="00AE65CC">
        <w:rPr>
          <w:rFonts w:ascii="Times New Roman" w:hAnsi="Times New Roman" w:cs="Times New Roman"/>
          <w:sz w:val="24"/>
          <w:szCs w:val="24"/>
        </w:rPr>
        <w:t xml:space="preserve"> </w:t>
      </w:r>
      <w:r w:rsidR="00D03A99">
        <w:rPr>
          <w:rFonts w:ascii="Times New Roman" w:hAnsi="Times New Roman" w:cs="Times New Roman"/>
          <w:sz w:val="24"/>
          <w:szCs w:val="24"/>
        </w:rPr>
        <w:t xml:space="preserve">в части отдельных медицинских </w:t>
      </w:r>
      <w:r w:rsidR="00AE65CC">
        <w:rPr>
          <w:rFonts w:ascii="Times New Roman" w:hAnsi="Times New Roman" w:cs="Times New Roman"/>
          <w:sz w:val="24"/>
          <w:szCs w:val="24"/>
        </w:rPr>
        <w:t>услуг</w:t>
      </w:r>
      <w:r w:rsidR="00B62B88">
        <w:rPr>
          <w:rFonts w:ascii="Times New Roman" w:hAnsi="Times New Roman" w:cs="Times New Roman"/>
          <w:sz w:val="24"/>
          <w:szCs w:val="24"/>
        </w:rPr>
        <w:t xml:space="preserve"> (соответствующих </w:t>
      </w:r>
      <w:r w:rsidR="00AE65CC">
        <w:rPr>
          <w:rFonts w:ascii="Times New Roman" w:hAnsi="Times New Roman" w:cs="Times New Roman"/>
          <w:sz w:val="24"/>
          <w:szCs w:val="24"/>
        </w:rPr>
        <w:t>финансовых средств</w:t>
      </w:r>
      <w:r w:rsidR="00B62B88">
        <w:rPr>
          <w:rFonts w:ascii="Times New Roman" w:hAnsi="Times New Roman" w:cs="Times New Roman"/>
          <w:sz w:val="24"/>
          <w:szCs w:val="24"/>
        </w:rPr>
        <w:t>)</w:t>
      </w:r>
      <w:r w:rsidR="00AE65CC">
        <w:rPr>
          <w:rFonts w:ascii="Times New Roman" w:hAnsi="Times New Roman" w:cs="Times New Roman"/>
          <w:sz w:val="24"/>
          <w:szCs w:val="24"/>
        </w:rPr>
        <w:t xml:space="preserve"> </w:t>
      </w:r>
      <w:r w:rsidR="00D03A99">
        <w:rPr>
          <w:rFonts w:ascii="Times New Roman" w:hAnsi="Times New Roman" w:cs="Times New Roman"/>
          <w:sz w:val="24"/>
          <w:szCs w:val="24"/>
        </w:rPr>
        <w:t xml:space="preserve">по направлению и </w:t>
      </w:r>
      <w:r w:rsidR="00AE65CC">
        <w:rPr>
          <w:rFonts w:ascii="Times New Roman" w:hAnsi="Times New Roman" w:cs="Times New Roman"/>
          <w:sz w:val="24"/>
          <w:szCs w:val="24"/>
        </w:rPr>
        <w:t>за счёт медицинских организаций-фондодержателей.</w:t>
      </w:r>
    </w:p>
    <w:p w:rsidR="00240C6E" w:rsidRPr="00B77B66" w:rsidRDefault="00240C6E" w:rsidP="00240C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Третья группа обращений (о перераспределении ОМП и финансовых средств между установленными календарными периодами (кварталами) 2019г.)</w:t>
      </w:r>
    </w:p>
    <w:p w:rsidR="006E2255" w:rsidRDefault="006E2255" w:rsidP="00240C6E">
      <w:pPr>
        <w:pStyle w:val="a3"/>
        <w:numPr>
          <w:ilvl w:val="1"/>
          <w:numId w:val="3"/>
        </w:numPr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</w:t>
      </w:r>
      <w:r w:rsidRPr="00AA480F">
        <w:rPr>
          <w:rFonts w:ascii="Times New Roman" w:hAnsi="Times New Roman" w:cs="Times New Roman"/>
          <w:sz w:val="24"/>
          <w:szCs w:val="24"/>
        </w:rPr>
        <w:t xml:space="preserve">ГБУЗ </w:t>
      </w:r>
      <w:proofErr w:type="gramStart"/>
      <w:r w:rsidRPr="00AA480F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AA480F">
        <w:rPr>
          <w:rFonts w:ascii="Times New Roman" w:hAnsi="Times New Roman" w:cs="Times New Roman"/>
          <w:sz w:val="24"/>
          <w:szCs w:val="24"/>
        </w:rPr>
        <w:t xml:space="preserve"> «Детская областная больница» о </w:t>
      </w:r>
      <w:r>
        <w:rPr>
          <w:rFonts w:ascii="Times New Roman" w:hAnsi="Times New Roman" w:cs="Times New Roman"/>
          <w:sz w:val="24"/>
          <w:szCs w:val="24"/>
        </w:rPr>
        <w:t xml:space="preserve">перераспределении ОМП </w:t>
      </w:r>
      <w:r>
        <w:rPr>
          <w:rFonts w:ascii="Times New Roman" w:hAnsi="Times New Roman" w:cs="Times New Roman"/>
          <w:sz w:val="24"/>
          <w:szCs w:val="24"/>
        </w:rPr>
        <w:br/>
      </w:r>
      <w:r w:rsidR="00AE0929">
        <w:rPr>
          <w:rFonts w:ascii="Times New Roman" w:hAnsi="Times New Roman" w:cs="Times New Roman"/>
          <w:sz w:val="24"/>
          <w:szCs w:val="24"/>
        </w:rPr>
        <w:t xml:space="preserve">при оказании </w:t>
      </w:r>
      <w:r>
        <w:rPr>
          <w:rFonts w:ascii="Times New Roman" w:hAnsi="Times New Roman" w:cs="Times New Roman"/>
          <w:sz w:val="24"/>
          <w:szCs w:val="24"/>
        </w:rPr>
        <w:t>паллиативной помощи</w:t>
      </w:r>
      <w:r w:rsidR="00AE0929" w:rsidRPr="00AE0929">
        <w:rPr>
          <w:rFonts w:ascii="Times New Roman" w:hAnsi="Times New Roman" w:cs="Times New Roman"/>
          <w:sz w:val="24"/>
          <w:szCs w:val="24"/>
        </w:rPr>
        <w:t xml:space="preserve"> </w:t>
      </w:r>
      <w:r w:rsidR="00AE0929">
        <w:rPr>
          <w:rFonts w:ascii="Times New Roman" w:hAnsi="Times New Roman" w:cs="Times New Roman"/>
          <w:sz w:val="24"/>
          <w:szCs w:val="24"/>
        </w:rPr>
        <w:t>(сверх базовой программа)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E2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квартала 2019г. </w:t>
      </w:r>
      <w:r>
        <w:rPr>
          <w:rFonts w:ascii="Times New Roman" w:hAnsi="Times New Roman" w:cs="Times New Roman"/>
          <w:sz w:val="24"/>
          <w:szCs w:val="24"/>
        </w:rPr>
        <w:br/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E2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2019г.</w:t>
      </w:r>
    </w:p>
    <w:p w:rsidR="00240C6E" w:rsidRDefault="006E2255" w:rsidP="00240C6E">
      <w:pPr>
        <w:pStyle w:val="a3"/>
        <w:numPr>
          <w:ilvl w:val="1"/>
          <w:numId w:val="3"/>
        </w:numPr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40C6E">
        <w:rPr>
          <w:rFonts w:ascii="Times New Roman" w:hAnsi="Times New Roman" w:cs="Times New Roman"/>
          <w:sz w:val="24"/>
          <w:szCs w:val="24"/>
        </w:rPr>
        <w:t xml:space="preserve">бращение ООО «Эстетика» о перераспределении денежных средств со второго полугодия 2019г. на </w:t>
      </w:r>
      <w:r w:rsidR="00240C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40C6E" w:rsidRPr="00E23C45">
        <w:rPr>
          <w:rFonts w:ascii="Times New Roman" w:hAnsi="Times New Roman" w:cs="Times New Roman"/>
          <w:sz w:val="24"/>
          <w:szCs w:val="24"/>
        </w:rPr>
        <w:t xml:space="preserve"> </w:t>
      </w:r>
      <w:r w:rsidR="00240C6E">
        <w:rPr>
          <w:rFonts w:ascii="Times New Roman" w:hAnsi="Times New Roman" w:cs="Times New Roman"/>
          <w:sz w:val="24"/>
          <w:szCs w:val="24"/>
        </w:rPr>
        <w:t>квартал 2019г.</w:t>
      </w:r>
    </w:p>
    <w:p w:rsidR="00240C6E" w:rsidRDefault="00240C6E" w:rsidP="00240C6E">
      <w:pPr>
        <w:pStyle w:val="a3"/>
        <w:numPr>
          <w:ilvl w:val="1"/>
          <w:numId w:val="3"/>
        </w:numPr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ООО «Стомик» о перераспределении денежных средств со второго полугодия 2019г.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23C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2019г.</w:t>
      </w:r>
    </w:p>
    <w:p w:rsidR="00240C6E" w:rsidRDefault="00240C6E" w:rsidP="00240C6E">
      <w:pPr>
        <w:pStyle w:val="a3"/>
        <w:numPr>
          <w:ilvl w:val="1"/>
          <w:numId w:val="3"/>
        </w:numPr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5B5">
        <w:rPr>
          <w:rFonts w:ascii="Times New Roman" w:hAnsi="Times New Roman" w:cs="Times New Roman"/>
          <w:sz w:val="24"/>
          <w:szCs w:val="24"/>
        </w:rPr>
        <w:t>Обращение Г</w:t>
      </w:r>
      <w:r>
        <w:rPr>
          <w:rFonts w:ascii="Times New Roman" w:hAnsi="Times New Roman" w:cs="Times New Roman"/>
          <w:sz w:val="24"/>
          <w:szCs w:val="24"/>
        </w:rPr>
        <w:t xml:space="preserve">БУЗ КО «Правдинская ЦРБ» о перераспределении </w:t>
      </w:r>
      <w:r w:rsidR="00AE65CC">
        <w:rPr>
          <w:rFonts w:ascii="Times New Roman" w:hAnsi="Times New Roman" w:cs="Times New Roman"/>
          <w:sz w:val="24"/>
          <w:szCs w:val="24"/>
        </w:rPr>
        <w:t xml:space="preserve">ОМП с </w:t>
      </w:r>
      <w:r w:rsidR="00AE65C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E65CC" w:rsidRPr="00AE65CC">
        <w:rPr>
          <w:rFonts w:ascii="Times New Roman" w:hAnsi="Times New Roman" w:cs="Times New Roman"/>
          <w:sz w:val="24"/>
          <w:szCs w:val="24"/>
        </w:rPr>
        <w:t xml:space="preserve"> </w:t>
      </w:r>
      <w:r w:rsidR="00AE65CC">
        <w:rPr>
          <w:rFonts w:ascii="Times New Roman" w:hAnsi="Times New Roman" w:cs="Times New Roman"/>
          <w:sz w:val="24"/>
          <w:szCs w:val="24"/>
        </w:rPr>
        <w:t xml:space="preserve">квартала 2019г. на </w:t>
      </w:r>
      <w:r w:rsidR="00AE65C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E65CC" w:rsidRPr="00AE65CC">
        <w:rPr>
          <w:rFonts w:ascii="Times New Roman" w:hAnsi="Times New Roman" w:cs="Times New Roman"/>
          <w:sz w:val="24"/>
          <w:szCs w:val="24"/>
        </w:rPr>
        <w:t xml:space="preserve"> </w:t>
      </w:r>
      <w:r w:rsidR="00AE65CC">
        <w:rPr>
          <w:rFonts w:ascii="Times New Roman" w:hAnsi="Times New Roman" w:cs="Times New Roman"/>
          <w:sz w:val="24"/>
          <w:szCs w:val="24"/>
        </w:rPr>
        <w:t>квартал 2019г.</w:t>
      </w:r>
      <w:r>
        <w:rPr>
          <w:rFonts w:ascii="Times New Roman" w:hAnsi="Times New Roman" w:cs="Times New Roman"/>
          <w:sz w:val="24"/>
          <w:szCs w:val="24"/>
        </w:rPr>
        <w:t xml:space="preserve"> без изменения годового плана.</w:t>
      </w:r>
    </w:p>
    <w:p w:rsidR="00240C6E" w:rsidRDefault="00240C6E" w:rsidP="00240C6E">
      <w:pPr>
        <w:pStyle w:val="a3"/>
        <w:numPr>
          <w:ilvl w:val="1"/>
          <w:numId w:val="3"/>
        </w:numPr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8B7">
        <w:rPr>
          <w:rFonts w:ascii="Times New Roman" w:hAnsi="Times New Roman" w:cs="Times New Roman"/>
          <w:sz w:val="24"/>
          <w:szCs w:val="24"/>
        </w:rPr>
        <w:t>Обращение ООО «</w:t>
      </w:r>
      <w:proofErr w:type="spellStart"/>
      <w:r w:rsidRPr="00AF78B7">
        <w:rPr>
          <w:rFonts w:ascii="Times New Roman" w:hAnsi="Times New Roman" w:cs="Times New Roman"/>
          <w:sz w:val="24"/>
          <w:szCs w:val="24"/>
        </w:rPr>
        <w:t>Б.Браун</w:t>
      </w:r>
      <w:proofErr w:type="spellEnd"/>
      <w:r w:rsidRPr="00AF7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8B7">
        <w:rPr>
          <w:rFonts w:ascii="Times New Roman" w:hAnsi="Times New Roman" w:cs="Times New Roman"/>
          <w:sz w:val="24"/>
          <w:szCs w:val="24"/>
        </w:rPr>
        <w:t>Авитум</w:t>
      </w:r>
      <w:proofErr w:type="spellEnd"/>
      <w:r w:rsidRPr="00AF7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8B7">
        <w:rPr>
          <w:rFonts w:ascii="Times New Roman" w:hAnsi="Times New Roman" w:cs="Times New Roman"/>
          <w:sz w:val="24"/>
          <w:szCs w:val="24"/>
        </w:rPr>
        <w:t>Руссланд</w:t>
      </w:r>
      <w:proofErr w:type="spellEnd"/>
      <w:r w:rsidRPr="00AF7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8B7">
        <w:rPr>
          <w:rFonts w:ascii="Times New Roman" w:hAnsi="Times New Roman" w:cs="Times New Roman"/>
          <w:sz w:val="24"/>
          <w:szCs w:val="24"/>
        </w:rPr>
        <w:t>Клиникс</w:t>
      </w:r>
      <w:proofErr w:type="spellEnd"/>
      <w:r w:rsidRPr="00AF78B7">
        <w:rPr>
          <w:rFonts w:ascii="Times New Roman" w:hAnsi="Times New Roman" w:cs="Times New Roman"/>
          <w:sz w:val="24"/>
          <w:szCs w:val="24"/>
        </w:rPr>
        <w:t>»</w:t>
      </w:r>
      <w:r w:rsidRPr="00B77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перераспределении </w:t>
      </w:r>
      <w:r w:rsidR="00AE65CC">
        <w:rPr>
          <w:rFonts w:ascii="Times New Roman" w:hAnsi="Times New Roman" w:cs="Times New Roman"/>
          <w:sz w:val="24"/>
          <w:szCs w:val="24"/>
        </w:rPr>
        <w:t xml:space="preserve">ОМП </w:t>
      </w:r>
      <w:r w:rsidR="006E2255">
        <w:rPr>
          <w:rFonts w:ascii="Times New Roman" w:hAnsi="Times New Roman" w:cs="Times New Roman"/>
          <w:sz w:val="24"/>
          <w:szCs w:val="24"/>
        </w:rPr>
        <w:br/>
      </w:r>
      <w:r w:rsidR="00AE65CC">
        <w:rPr>
          <w:rFonts w:ascii="Times New Roman" w:hAnsi="Times New Roman" w:cs="Times New Roman"/>
          <w:sz w:val="24"/>
          <w:szCs w:val="24"/>
        </w:rPr>
        <w:t xml:space="preserve">с </w:t>
      </w:r>
      <w:r w:rsidR="00AE65C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E65CC" w:rsidRPr="00AE65CC">
        <w:rPr>
          <w:rFonts w:ascii="Times New Roman" w:hAnsi="Times New Roman" w:cs="Times New Roman"/>
          <w:sz w:val="24"/>
          <w:szCs w:val="24"/>
        </w:rPr>
        <w:t xml:space="preserve"> </w:t>
      </w:r>
      <w:r w:rsidR="00AE65CC">
        <w:rPr>
          <w:rFonts w:ascii="Times New Roman" w:hAnsi="Times New Roman" w:cs="Times New Roman"/>
          <w:sz w:val="24"/>
          <w:szCs w:val="24"/>
        </w:rPr>
        <w:t xml:space="preserve">квартала 2019г. на </w:t>
      </w:r>
      <w:r w:rsidR="00AE65C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E65CC" w:rsidRPr="00AE65CC">
        <w:rPr>
          <w:rFonts w:ascii="Times New Roman" w:hAnsi="Times New Roman" w:cs="Times New Roman"/>
          <w:sz w:val="24"/>
          <w:szCs w:val="24"/>
        </w:rPr>
        <w:t xml:space="preserve"> </w:t>
      </w:r>
      <w:r w:rsidR="00AE65CC">
        <w:rPr>
          <w:rFonts w:ascii="Times New Roman" w:hAnsi="Times New Roman" w:cs="Times New Roman"/>
          <w:sz w:val="24"/>
          <w:szCs w:val="24"/>
        </w:rPr>
        <w:t>квартал 2019г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4EF3" w:rsidRDefault="00734EF3" w:rsidP="00240C6E">
      <w:pPr>
        <w:pStyle w:val="a3"/>
        <w:numPr>
          <w:ilvl w:val="1"/>
          <w:numId w:val="3"/>
        </w:numPr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НУЗ «Дорожная больница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алининград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ОАО «РЖД» </w:t>
      </w:r>
      <w:r w:rsidR="00A70F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 перераспределении ОМП с </w:t>
      </w:r>
      <w:r w:rsidR="00A70FD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E6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квартала 2019г.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E6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2019г.</w:t>
      </w:r>
    </w:p>
    <w:p w:rsidR="00240C6E" w:rsidRPr="00B77B66" w:rsidRDefault="00240C6E" w:rsidP="00240C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Четвёртая группа обращений (об установлении тарифов на оплату медицинских услуг, изменения размера тарифов на оплату медицинских услуг)</w:t>
      </w:r>
      <w:r w:rsidRPr="00B77B66">
        <w:rPr>
          <w:rFonts w:ascii="Times New Roman" w:hAnsi="Times New Roman" w:cs="Times New Roman"/>
          <w:b/>
          <w:sz w:val="24"/>
          <w:szCs w:val="24"/>
        </w:rPr>
        <w:t>:</w:t>
      </w:r>
    </w:p>
    <w:p w:rsidR="00240C6E" w:rsidRDefault="00240C6E" w:rsidP="00B2657D">
      <w:pPr>
        <w:pStyle w:val="a3"/>
        <w:numPr>
          <w:ilvl w:val="1"/>
          <w:numId w:val="3"/>
        </w:numPr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АО «Северо-западный центр доказательной медицины»:</w:t>
      </w:r>
    </w:p>
    <w:p w:rsidR="00B2657D" w:rsidRPr="00B2657D" w:rsidRDefault="003321A2" w:rsidP="00B2657D">
      <w:pPr>
        <w:pStyle w:val="a3"/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657D" w:rsidRPr="00B2657D">
        <w:rPr>
          <w:rFonts w:ascii="Times New Roman" w:hAnsi="Times New Roman" w:cs="Times New Roman"/>
          <w:sz w:val="24"/>
          <w:szCs w:val="24"/>
        </w:rPr>
        <w:t>) о включении в Тарифное соглашение дополнительных диагностических услуг:</w:t>
      </w:r>
    </w:p>
    <w:p w:rsidR="00B2657D" w:rsidRPr="00B2657D" w:rsidRDefault="00B2657D" w:rsidP="00B2657D">
      <w:pPr>
        <w:pStyle w:val="a3"/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57D">
        <w:rPr>
          <w:rFonts w:ascii="Times New Roman" w:hAnsi="Times New Roman" w:cs="Times New Roman"/>
          <w:sz w:val="24"/>
          <w:szCs w:val="24"/>
        </w:rPr>
        <w:t>- А08.30.013.002</w:t>
      </w:r>
      <w:r w:rsidR="003321A2">
        <w:rPr>
          <w:rFonts w:ascii="Times New Roman" w:hAnsi="Times New Roman" w:cs="Times New Roman"/>
          <w:sz w:val="24"/>
          <w:szCs w:val="24"/>
        </w:rPr>
        <w:t xml:space="preserve"> (</w:t>
      </w:r>
      <w:r w:rsidRPr="00B2657D">
        <w:rPr>
          <w:rFonts w:ascii="Times New Roman" w:hAnsi="Times New Roman" w:cs="Times New Roman"/>
          <w:sz w:val="24"/>
          <w:szCs w:val="24"/>
        </w:rPr>
        <w:t>иммуногистохимическое исследование с одним антителом);</w:t>
      </w:r>
    </w:p>
    <w:p w:rsidR="00B2657D" w:rsidRPr="00B2657D" w:rsidRDefault="00B2657D" w:rsidP="00B2657D">
      <w:pPr>
        <w:pStyle w:val="a3"/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57D">
        <w:rPr>
          <w:rFonts w:ascii="Times New Roman" w:hAnsi="Times New Roman" w:cs="Times New Roman"/>
          <w:sz w:val="24"/>
          <w:szCs w:val="24"/>
        </w:rPr>
        <w:t>-А08.30.013.003</w:t>
      </w:r>
      <w:r w:rsidR="003321A2">
        <w:rPr>
          <w:rFonts w:ascii="Times New Roman" w:hAnsi="Times New Roman" w:cs="Times New Roman"/>
          <w:sz w:val="24"/>
          <w:szCs w:val="24"/>
        </w:rPr>
        <w:t xml:space="preserve"> (</w:t>
      </w:r>
      <w:r w:rsidRPr="00B2657D">
        <w:rPr>
          <w:rFonts w:ascii="Times New Roman" w:hAnsi="Times New Roman" w:cs="Times New Roman"/>
          <w:sz w:val="24"/>
          <w:szCs w:val="24"/>
        </w:rPr>
        <w:t xml:space="preserve">иммуногистохимическое диагностическое исследование </w:t>
      </w:r>
      <w:r w:rsidR="003321A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2657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2657D">
        <w:rPr>
          <w:rFonts w:ascii="Times New Roman" w:hAnsi="Times New Roman" w:cs="Times New Roman"/>
          <w:sz w:val="24"/>
          <w:szCs w:val="24"/>
        </w:rPr>
        <w:t xml:space="preserve"> и более антител</w:t>
      </w:r>
      <w:r w:rsidR="003321A2">
        <w:rPr>
          <w:rFonts w:ascii="Times New Roman" w:hAnsi="Times New Roman" w:cs="Times New Roman"/>
          <w:sz w:val="24"/>
          <w:szCs w:val="24"/>
        </w:rPr>
        <w:t>ами</w:t>
      </w:r>
      <w:r w:rsidRPr="00B2657D">
        <w:rPr>
          <w:rFonts w:ascii="Times New Roman" w:hAnsi="Times New Roman" w:cs="Times New Roman"/>
          <w:sz w:val="24"/>
          <w:szCs w:val="24"/>
        </w:rPr>
        <w:t>);</w:t>
      </w:r>
    </w:p>
    <w:p w:rsidR="00B2657D" w:rsidRPr="00B2657D" w:rsidRDefault="00B2657D" w:rsidP="00B2657D">
      <w:pPr>
        <w:pStyle w:val="a3"/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57D">
        <w:rPr>
          <w:rFonts w:ascii="Times New Roman" w:hAnsi="Times New Roman" w:cs="Times New Roman"/>
          <w:sz w:val="24"/>
          <w:szCs w:val="24"/>
        </w:rPr>
        <w:t>-А08.30.013.004</w:t>
      </w:r>
      <w:r w:rsidR="003321A2">
        <w:rPr>
          <w:rFonts w:ascii="Times New Roman" w:hAnsi="Times New Roman" w:cs="Times New Roman"/>
          <w:sz w:val="24"/>
          <w:szCs w:val="24"/>
        </w:rPr>
        <w:t xml:space="preserve"> (</w:t>
      </w:r>
      <w:r w:rsidRPr="00B2657D">
        <w:rPr>
          <w:rFonts w:ascii="Times New Roman" w:hAnsi="Times New Roman" w:cs="Times New Roman"/>
          <w:sz w:val="24"/>
          <w:szCs w:val="24"/>
        </w:rPr>
        <w:t xml:space="preserve">стандартизированное иммуногистохимическое исследование: </w:t>
      </w:r>
      <w:proofErr w:type="spellStart"/>
      <w:r w:rsidRPr="00B2657D">
        <w:rPr>
          <w:rFonts w:ascii="Times New Roman" w:hAnsi="Times New Roman" w:cs="Times New Roman"/>
          <w:sz w:val="24"/>
          <w:szCs w:val="24"/>
        </w:rPr>
        <w:t>биопсийного</w:t>
      </w:r>
      <w:proofErr w:type="spellEnd"/>
      <w:r w:rsidRPr="00B2657D">
        <w:rPr>
          <w:rFonts w:ascii="Times New Roman" w:hAnsi="Times New Roman" w:cs="Times New Roman"/>
          <w:sz w:val="24"/>
          <w:szCs w:val="24"/>
        </w:rPr>
        <w:t>/операционного материала с использованием 3-4 антител</w:t>
      </w:r>
      <w:r w:rsidR="003321A2">
        <w:rPr>
          <w:rFonts w:ascii="Times New Roman" w:hAnsi="Times New Roman" w:cs="Times New Roman"/>
          <w:sz w:val="24"/>
          <w:szCs w:val="24"/>
        </w:rPr>
        <w:t>)</w:t>
      </w:r>
      <w:r w:rsidRPr="00B2657D">
        <w:rPr>
          <w:rFonts w:ascii="Times New Roman" w:hAnsi="Times New Roman" w:cs="Times New Roman"/>
          <w:sz w:val="24"/>
          <w:szCs w:val="24"/>
        </w:rPr>
        <w:t>;</w:t>
      </w:r>
    </w:p>
    <w:p w:rsidR="00B2657D" w:rsidRPr="00B2657D" w:rsidRDefault="00B2657D" w:rsidP="00B2657D">
      <w:pPr>
        <w:pStyle w:val="a3"/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57D">
        <w:rPr>
          <w:rFonts w:ascii="Times New Roman" w:hAnsi="Times New Roman" w:cs="Times New Roman"/>
          <w:sz w:val="24"/>
          <w:szCs w:val="24"/>
        </w:rPr>
        <w:t>-А08.05.002.001</w:t>
      </w:r>
      <w:r w:rsidR="003321A2">
        <w:rPr>
          <w:rFonts w:ascii="Times New Roman" w:hAnsi="Times New Roman" w:cs="Times New Roman"/>
          <w:sz w:val="24"/>
          <w:szCs w:val="24"/>
        </w:rPr>
        <w:t xml:space="preserve"> (</w:t>
      </w:r>
      <w:r w:rsidRPr="00B2657D">
        <w:rPr>
          <w:rFonts w:ascii="Times New Roman" w:hAnsi="Times New Roman" w:cs="Times New Roman"/>
          <w:sz w:val="24"/>
          <w:szCs w:val="24"/>
        </w:rPr>
        <w:t xml:space="preserve">морфологическое исследование </w:t>
      </w:r>
      <w:proofErr w:type="spellStart"/>
      <w:r w:rsidRPr="00B2657D">
        <w:rPr>
          <w:rFonts w:ascii="Times New Roman" w:hAnsi="Times New Roman" w:cs="Times New Roman"/>
          <w:sz w:val="24"/>
          <w:szCs w:val="24"/>
        </w:rPr>
        <w:t>трепанобиоптата</w:t>
      </w:r>
      <w:proofErr w:type="spellEnd"/>
      <w:r w:rsidRPr="00B2657D">
        <w:rPr>
          <w:rFonts w:ascii="Times New Roman" w:hAnsi="Times New Roman" w:cs="Times New Roman"/>
          <w:sz w:val="24"/>
          <w:szCs w:val="24"/>
        </w:rPr>
        <w:t xml:space="preserve"> костного мозга</w:t>
      </w:r>
      <w:r w:rsidR="003321A2">
        <w:rPr>
          <w:rFonts w:ascii="Times New Roman" w:hAnsi="Times New Roman" w:cs="Times New Roman"/>
          <w:sz w:val="24"/>
          <w:szCs w:val="24"/>
        </w:rPr>
        <w:t>)</w:t>
      </w:r>
      <w:r w:rsidRPr="00B2657D">
        <w:rPr>
          <w:rFonts w:ascii="Times New Roman" w:hAnsi="Times New Roman" w:cs="Times New Roman"/>
          <w:sz w:val="24"/>
          <w:szCs w:val="24"/>
        </w:rPr>
        <w:t>.</w:t>
      </w:r>
    </w:p>
    <w:p w:rsidR="00B2657D" w:rsidRPr="00B2657D" w:rsidRDefault="003321A2" w:rsidP="00B2657D">
      <w:pPr>
        <w:pStyle w:val="a3"/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2657D" w:rsidRPr="00B2657D">
        <w:rPr>
          <w:rFonts w:ascii="Times New Roman" w:hAnsi="Times New Roman" w:cs="Times New Roman"/>
          <w:sz w:val="24"/>
          <w:szCs w:val="24"/>
        </w:rPr>
        <w:t>) о повышении тарифа исследования А08.30.013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2657D" w:rsidRPr="00B2657D">
        <w:rPr>
          <w:rFonts w:ascii="Times New Roman" w:hAnsi="Times New Roman" w:cs="Times New Roman"/>
          <w:sz w:val="24"/>
          <w:szCs w:val="24"/>
        </w:rPr>
        <w:t>иммунофенотипирование</w:t>
      </w:r>
      <w:proofErr w:type="spellEnd"/>
      <w:r w:rsidR="00B2657D" w:rsidRPr="00B2657D">
        <w:rPr>
          <w:rFonts w:ascii="Times New Roman" w:hAnsi="Times New Roman" w:cs="Times New Roman"/>
          <w:sz w:val="24"/>
          <w:szCs w:val="24"/>
        </w:rPr>
        <w:t xml:space="preserve"> популяции лимфоцитов при онкологических заболеваниях</w:t>
      </w:r>
      <w:r>
        <w:rPr>
          <w:rFonts w:ascii="Times New Roman" w:hAnsi="Times New Roman" w:cs="Times New Roman"/>
          <w:sz w:val="24"/>
          <w:szCs w:val="24"/>
        </w:rPr>
        <w:t>)</w:t>
      </w:r>
      <w:r w:rsidR="00B2657D" w:rsidRPr="00B2657D">
        <w:rPr>
          <w:rFonts w:ascii="Times New Roman" w:hAnsi="Times New Roman" w:cs="Times New Roman"/>
          <w:sz w:val="24"/>
          <w:szCs w:val="24"/>
        </w:rPr>
        <w:t>.</w:t>
      </w:r>
    </w:p>
    <w:p w:rsidR="00240C6E" w:rsidRPr="00B2657D" w:rsidRDefault="00240C6E" w:rsidP="00B2657D">
      <w:pPr>
        <w:pStyle w:val="a3"/>
        <w:numPr>
          <w:ilvl w:val="1"/>
          <w:numId w:val="3"/>
        </w:numPr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57D">
        <w:rPr>
          <w:rFonts w:ascii="Times New Roman" w:hAnsi="Times New Roman" w:cs="Times New Roman"/>
          <w:sz w:val="24"/>
          <w:szCs w:val="24"/>
        </w:rPr>
        <w:t xml:space="preserve">Обращение ГБУЗ «Наркологический диспансер Калининградской области» </w:t>
      </w:r>
      <w:r w:rsidR="00BC0A30">
        <w:rPr>
          <w:rFonts w:ascii="Times New Roman" w:hAnsi="Times New Roman" w:cs="Times New Roman"/>
          <w:sz w:val="24"/>
          <w:szCs w:val="24"/>
        </w:rPr>
        <w:br/>
      </w:r>
      <w:r w:rsidRPr="00B2657D">
        <w:rPr>
          <w:rFonts w:ascii="Times New Roman" w:hAnsi="Times New Roman" w:cs="Times New Roman"/>
          <w:sz w:val="24"/>
          <w:szCs w:val="24"/>
        </w:rPr>
        <w:t>о введении дополнительных кодов МКБ 10</w:t>
      </w:r>
      <w:r w:rsidR="000674B3">
        <w:rPr>
          <w:rFonts w:ascii="Times New Roman" w:hAnsi="Times New Roman" w:cs="Times New Roman"/>
          <w:sz w:val="24"/>
          <w:szCs w:val="24"/>
        </w:rPr>
        <w:t xml:space="preserve"> в условиях круглосуточного стационара по профилю «наркология» (</w:t>
      </w:r>
      <w:proofErr w:type="gramStart"/>
      <w:r w:rsidR="000674B3">
        <w:rPr>
          <w:rFonts w:ascii="Times New Roman" w:hAnsi="Times New Roman" w:cs="Times New Roman"/>
          <w:sz w:val="24"/>
          <w:szCs w:val="24"/>
        </w:rPr>
        <w:t>сверх</w:t>
      </w:r>
      <w:proofErr w:type="gramEnd"/>
      <w:r w:rsidR="000674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74B3">
        <w:rPr>
          <w:rFonts w:ascii="Times New Roman" w:hAnsi="Times New Roman" w:cs="Times New Roman"/>
          <w:sz w:val="24"/>
          <w:szCs w:val="24"/>
        </w:rPr>
        <w:t>базовая</w:t>
      </w:r>
      <w:proofErr w:type="gramEnd"/>
      <w:r w:rsidR="000674B3">
        <w:rPr>
          <w:rFonts w:ascii="Times New Roman" w:hAnsi="Times New Roman" w:cs="Times New Roman"/>
          <w:sz w:val="24"/>
          <w:szCs w:val="24"/>
        </w:rPr>
        <w:t xml:space="preserve"> программа)</w:t>
      </w:r>
      <w:r w:rsidR="003321A2">
        <w:rPr>
          <w:rFonts w:ascii="Times New Roman" w:hAnsi="Times New Roman" w:cs="Times New Roman"/>
          <w:sz w:val="24"/>
          <w:szCs w:val="24"/>
        </w:rPr>
        <w:t>, относя</w:t>
      </w:r>
      <w:r w:rsidR="00BC0A30">
        <w:rPr>
          <w:rFonts w:ascii="Times New Roman" w:hAnsi="Times New Roman" w:cs="Times New Roman"/>
          <w:sz w:val="24"/>
          <w:szCs w:val="24"/>
        </w:rPr>
        <w:t>щихся к соответствующим клинико</w:t>
      </w:r>
      <w:r w:rsidR="003321A2">
        <w:rPr>
          <w:rFonts w:ascii="Times New Roman" w:hAnsi="Times New Roman" w:cs="Times New Roman"/>
          <w:sz w:val="24"/>
          <w:szCs w:val="24"/>
        </w:rPr>
        <w:t>–статистическим группам заболеваний с установленным тарифом</w:t>
      </w:r>
      <w:r w:rsidRPr="00B2657D">
        <w:rPr>
          <w:rFonts w:ascii="Times New Roman" w:hAnsi="Times New Roman" w:cs="Times New Roman"/>
          <w:sz w:val="24"/>
          <w:szCs w:val="24"/>
        </w:rPr>
        <w:t>.</w:t>
      </w:r>
    </w:p>
    <w:p w:rsidR="00BC0A30" w:rsidRDefault="00BC0A30" w:rsidP="00DC2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34E" w:rsidRDefault="00345BA6" w:rsidP="00DC2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DC2DC2">
        <w:rPr>
          <w:rFonts w:ascii="Times New Roman" w:hAnsi="Times New Roman" w:cs="Times New Roman"/>
          <w:b/>
          <w:sz w:val="24"/>
          <w:szCs w:val="24"/>
        </w:rPr>
        <w:t>ешения Комиссии</w:t>
      </w:r>
    </w:p>
    <w:p w:rsidR="00BC0A30" w:rsidRDefault="00BC0A30" w:rsidP="00DC2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A30" w:rsidRDefault="00A70FD9" w:rsidP="00BC0A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70FD9">
        <w:rPr>
          <w:rFonts w:ascii="Times New Roman" w:hAnsi="Times New Roman" w:cs="Times New Roman"/>
          <w:b/>
          <w:sz w:val="24"/>
          <w:szCs w:val="28"/>
        </w:rPr>
        <w:t>По</w:t>
      </w:r>
      <w:r w:rsidR="00392A3D">
        <w:rPr>
          <w:rFonts w:ascii="Times New Roman" w:hAnsi="Times New Roman" w:cs="Times New Roman"/>
          <w:b/>
          <w:sz w:val="24"/>
          <w:szCs w:val="28"/>
        </w:rPr>
        <w:t xml:space="preserve"> первому вопросу Комиссия по</w:t>
      </w:r>
      <w:r w:rsidRPr="00A70FD9">
        <w:rPr>
          <w:rFonts w:ascii="Times New Roman" w:hAnsi="Times New Roman" w:cs="Times New Roman"/>
          <w:b/>
          <w:sz w:val="24"/>
          <w:szCs w:val="28"/>
        </w:rPr>
        <w:t>становил</w:t>
      </w:r>
      <w:r w:rsidR="00392A3D">
        <w:rPr>
          <w:rFonts w:ascii="Times New Roman" w:hAnsi="Times New Roman" w:cs="Times New Roman"/>
          <w:b/>
          <w:sz w:val="24"/>
          <w:szCs w:val="28"/>
        </w:rPr>
        <w:t>а:</w:t>
      </w:r>
    </w:p>
    <w:p w:rsidR="00A70FD9" w:rsidRDefault="00392A3D" w:rsidP="00BC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92A3D">
        <w:rPr>
          <w:rFonts w:ascii="Times New Roman" w:hAnsi="Times New Roman" w:cs="Times New Roman"/>
          <w:sz w:val="24"/>
          <w:szCs w:val="28"/>
        </w:rPr>
        <w:t>У</w:t>
      </w:r>
      <w:r w:rsidR="00A70FD9" w:rsidRPr="00392A3D">
        <w:rPr>
          <w:rFonts w:ascii="Times New Roman" w:hAnsi="Times New Roman" w:cs="Times New Roman"/>
          <w:sz w:val="24"/>
          <w:szCs w:val="28"/>
        </w:rPr>
        <w:t>тв</w:t>
      </w:r>
      <w:r w:rsidR="00A70FD9" w:rsidRPr="00A70FD9">
        <w:rPr>
          <w:rFonts w:ascii="Times New Roman" w:hAnsi="Times New Roman" w:cs="Times New Roman"/>
          <w:sz w:val="24"/>
          <w:szCs w:val="28"/>
        </w:rPr>
        <w:t xml:space="preserve">ердить </w:t>
      </w:r>
      <w:r w:rsidR="00A70FD9">
        <w:rPr>
          <w:rFonts w:ascii="Times New Roman" w:hAnsi="Times New Roman" w:cs="Times New Roman"/>
          <w:sz w:val="24"/>
          <w:szCs w:val="28"/>
        </w:rPr>
        <w:t>регламент</w:t>
      </w:r>
      <w:r w:rsidR="00A70FD9" w:rsidRPr="00A70FD9">
        <w:rPr>
          <w:rFonts w:ascii="Times New Roman" w:hAnsi="Times New Roman" w:cs="Times New Roman"/>
          <w:sz w:val="24"/>
          <w:szCs w:val="28"/>
        </w:rPr>
        <w:t xml:space="preserve"> работы Рабочей группы при Комиссии по разработке ТПГГ ОМС Калининградской области</w:t>
      </w:r>
      <w:r w:rsidR="001A0283">
        <w:rPr>
          <w:rFonts w:ascii="Times New Roman" w:hAnsi="Times New Roman" w:cs="Times New Roman"/>
          <w:sz w:val="24"/>
          <w:szCs w:val="28"/>
        </w:rPr>
        <w:t xml:space="preserve"> (Приложение №1 к данному Протоколу).</w:t>
      </w:r>
    </w:p>
    <w:p w:rsidR="00E43A7B" w:rsidRDefault="00E43A7B" w:rsidP="00BC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C0A30" w:rsidRDefault="00392A3D" w:rsidP="00BC0A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второму вопросу Комиссия постановила</w:t>
      </w:r>
      <w:r w:rsidR="00A70FD9" w:rsidRPr="00A70FD9">
        <w:rPr>
          <w:rFonts w:ascii="Times New Roman" w:hAnsi="Times New Roman" w:cs="Times New Roman"/>
          <w:b/>
          <w:sz w:val="24"/>
          <w:szCs w:val="28"/>
        </w:rPr>
        <w:t>:</w:t>
      </w:r>
    </w:p>
    <w:p w:rsidR="00B52245" w:rsidRDefault="00392A3D" w:rsidP="00BC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П</w:t>
      </w:r>
      <w:r w:rsidR="00A70FD9" w:rsidRPr="00A70FD9">
        <w:rPr>
          <w:rFonts w:ascii="Times New Roman" w:hAnsi="Times New Roman" w:cs="Times New Roman"/>
          <w:sz w:val="24"/>
          <w:szCs w:val="28"/>
        </w:rPr>
        <w:t xml:space="preserve">ринять изменения </w:t>
      </w:r>
      <w:r w:rsidR="00A70FD9">
        <w:rPr>
          <w:rFonts w:ascii="Times New Roman" w:hAnsi="Times New Roman" w:cs="Times New Roman"/>
          <w:sz w:val="24"/>
          <w:szCs w:val="28"/>
        </w:rPr>
        <w:t xml:space="preserve">в </w:t>
      </w:r>
      <w:r w:rsidR="00A70FD9" w:rsidRPr="0066499C">
        <w:rPr>
          <w:rFonts w:ascii="Times New Roman" w:hAnsi="Times New Roman" w:cs="Times New Roman"/>
          <w:sz w:val="24"/>
          <w:szCs w:val="28"/>
        </w:rPr>
        <w:t>Приложение № 4.1.1 «Размер неоплаты или неполной оплаты затрат на оказание медицинской помощи, а также уплаты медицинской организацией штрафов за неоказание, несвоевременное оказание либо оказание медицинской помощи ненадлежащего качества на 2019 год»</w:t>
      </w:r>
      <w:r w:rsidR="00A70FD9" w:rsidRPr="00A70FD9">
        <w:rPr>
          <w:rFonts w:ascii="Times New Roman" w:hAnsi="Times New Roman" w:cs="Times New Roman"/>
          <w:sz w:val="24"/>
          <w:szCs w:val="28"/>
        </w:rPr>
        <w:t xml:space="preserve"> к Тарифному соглашению в системе ОМС Калининградской области на 2019 год</w:t>
      </w:r>
      <w:r w:rsidR="007E74AC">
        <w:rPr>
          <w:rFonts w:ascii="Times New Roman" w:hAnsi="Times New Roman" w:cs="Times New Roman"/>
          <w:sz w:val="24"/>
          <w:szCs w:val="28"/>
        </w:rPr>
        <w:t xml:space="preserve"> </w:t>
      </w:r>
      <w:r w:rsidR="003C73BD">
        <w:rPr>
          <w:rFonts w:ascii="Times New Roman" w:hAnsi="Times New Roman" w:cs="Times New Roman"/>
          <w:sz w:val="24"/>
          <w:szCs w:val="28"/>
        </w:rPr>
        <w:t>в редакции</w:t>
      </w:r>
      <w:r w:rsidR="00A8751D">
        <w:rPr>
          <w:rFonts w:ascii="Times New Roman" w:hAnsi="Times New Roman" w:cs="Times New Roman"/>
          <w:sz w:val="24"/>
          <w:szCs w:val="28"/>
        </w:rPr>
        <w:t xml:space="preserve">, изложенной в </w:t>
      </w:r>
      <w:r w:rsidR="001A0283">
        <w:rPr>
          <w:rFonts w:ascii="Times New Roman" w:hAnsi="Times New Roman" w:cs="Times New Roman"/>
          <w:sz w:val="24"/>
          <w:szCs w:val="28"/>
        </w:rPr>
        <w:t>Приложени</w:t>
      </w:r>
      <w:r w:rsidR="00A8751D">
        <w:rPr>
          <w:rFonts w:ascii="Times New Roman" w:hAnsi="Times New Roman" w:cs="Times New Roman"/>
          <w:sz w:val="24"/>
          <w:szCs w:val="28"/>
        </w:rPr>
        <w:t xml:space="preserve">и </w:t>
      </w:r>
      <w:r w:rsidR="001A0283">
        <w:rPr>
          <w:rFonts w:ascii="Times New Roman" w:hAnsi="Times New Roman" w:cs="Times New Roman"/>
          <w:sz w:val="24"/>
          <w:szCs w:val="28"/>
        </w:rPr>
        <w:t>№2 к данному Протоколу.</w:t>
      </w:r>
      <w:proofErr w:type="gramEnd"/>
    </w:p>
    <w:p w:rsidR="00BC0A30" w:rsidRDefault="00BC0A30" w:rsidP="00BC0A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8"/>
        </w:rPr>
      </w:pPr>
    </w:p>
    <w:p w:rsidR="00BC0A30" w:rsidRDefault="00BC0A30" w:rsidP="00BC0A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8"/>
        </w:rPr>
      </w:pPr>
    </w:p>
    <w:p w:rsidR="00A6511A" w:rsidRDefault="00594AB3" w:rsidP="00BC0A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По </w:t>
      </w:r>
      <w:r w:rsidR="00D35770">
        <w:rPr>
          <w:rFonts w:ascii="Times New Roman" w:hAnsi="Times New Roman" w:cs="Times New Roman"/>
          <w:b/>
          <w:sz w:val="24"/>
          <w:szCs w:val="28"/>
        </w:rPr>
        <w:t xml:space="preserve">третьему вопросу (подпунктам 3.1- 3.6) </w:t>
      </w:r>
      <w:r>
        <w:rPr>
          <w:rFonts w:ascii="Times New Roman" w:hAnsi="Times New Roman" w:cs="Times New Roman"/>
          <w:b/>
          <w:sz w:val="24"/>
          <w:szCs w:val="28"/>
        </w:rPr>
        <w:t>Комиссия п</w:t>
      </w:r>
      <w:r w:rsidR="00A6511A">
        <w:rPr>
          <w:rFonts w:ascii="Times New Roman" w:hAnsi="Times New Roman" w:cs="Times New Roman"/>
          <w:b/>
          <w:sz w:val="24"/>
          <w:szCs w:val="28"/>
        </w:rPr>
        <w:t>остановил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="00A6511A">
        <w:rPr>
          <w:rFonts w:ascii="Times New Roman" w:hAnsi="Times New Roman" w:cs="Times New Roman"/>
          <w:b/>
          <w:sz w:val="24"/>
          <w:szCs w:val="28"/>
        </w:rPr>
        <w:t>:</w:t>
      </w:r>
    </w:p>
    <w:p w:rsidR="00A6511A" w:rsidRDefault="00A6511A" w:rsidP="0042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66FC4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="00D66FC4" w:rsidRPr="00695B5B">
        <w:rPr>
          <w:rFonts w:ascii="Times New Roman" w:hAnsi="Times New Roman" w:cs="Times New Roman"/>
          <w:sz w:val="24"/>
          <w:szCs w:val="24"/>
        </w:rPr>
        <w:t xml:space="preserve">ерераспределить объемы оказания медицинской помощи путём увеличения </w:t>
      </w:r>
      <w:r w:rsidR="00D66FC4">
        <w:rPr>
          <w:rFonts w:ascii="Times New Roman" w:hAnsi="Times New Roman" w:cs="Times New Roman"/>
          <w:sz w:val="24"/>
          <w:szCs w:val="24"/>
        </w:rPr>
        <w:br/>
      </w:r>
      <w:r w:rsidR="00D66FC4" w:rsidRPr="00695B5B">
        <w:rPr>
          <w:rFonts w:ascii="Times New Roman" w:hAnsi="Times New Roman" w:cs="Times New Roman"/>
          <w:sz w:val="24"/>
          <w:szCs w:val="24"/>
        </w:rPr>
        <w:t xml:space="preserve">во </w:t>
      </w:r>
      <w:r w:rsidR="00D66FC4" w:rsidRPr="00695B5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66FC4" w:rsidRPr="00695B5B">
        <w:rPr>
          <w:rFonts w:ascii="Times New Roman" w:hAnsi="Times New Roman" w:cs="Times New Roman"/>
          <w:sz w:val="24"/>
          <w:szCs w:val="24"/>
        </w:rPr>
        <w:t xml:space="preserve"> квартале 2019г. на 116 случаев</w:t>
      </w:r>
      <w:r w:rsidR="00EA792E">
        <w:rPr>
          <w:rFonts w:ascii="Times New Roman" w:hAnsi="Times New Roman" w:cs="Times New Roman"/>
          <w:sz w:val="24"/>
          <w:szCs w:val="24"/>
        </w:rPr>
        <w:t xml:space="preserve"> (</w:t>
      </w:r>
      <w:r w:rsidR="00D66FC4" w:rsidRPr="00695B5B">
        <w:rPr>
          <w:rFonts w:ascii="Times New Roman" w:hAnsi="Times New Roman" w:cs="Times New Roman"/>
          <w:sz w:val="24"/>
          <w:szCs w:val="24"/>
        </w:rPr>
        <w:t>круглосуточн</w:t>
      </w:r>
      <w:r w:rsidR="00EA792E">
        <w:rPr>
          <w:rFonts w:ascii="Times New Roman" w:hAnsi="Times New Roman" w:cs="Times New Roman"/>
          <w:sz w:val="24"/>
          <w:szCs w:val="24"/>
        </w:rPr>
        <w:t>ый</w:t>
      </w:r>
      <w:r w:rsidR="00D66FC4" w:rsidRPr="00695B5B">
        <w:rPr>
          <w:rFonts w:ascii="Times New Roman" w:hAnsi="Times New Roman" w:cs="Times New Roman"/>
          <w:sz w:val="24"/>
          <w:szCs w:val="24"/>
        </w:rPr>
        <w:t xml:space="preserve"> стационар</w:t>
      </w:r>
      <w:r w:rsidR="00EA792E">
        <w:rPr>
          <w:rFonts w:ascii="Times New Roman" w:hAnsi="Times New Roman" w:cs="Times New Roman"/>
          <w:sz w:val="24"/>
          <w:szCs w:val="24"/>
        </w:rPr>
        <w:t>)</w:t>
      </w:r>
      <w:r w:rsidR="00D66FC4" w:rsidRPr="00695B5B">
        <w:rPr>
          <w:rFonts w:ascii="Times New Roman" w:hAnsi="Times New Roman" w:cs="Times New Roman"/>
          <w:sz w:val="24"/>
          <w:szCs w:val="24"/>
        </w:rPr>
        <w:t xml:space="preserve"> за счёт зарезервированных объёмов в </w:t>
      </w:r>
      <w:r w:rsidR="00D66FC4" w:rsidRPr="00695B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66FC4" w:rsidRPr="00695B5B">
        <w:rPr>
          <w:rFonts w:ascii="Times New Roman" w:hAnsi="Times New Roman" w:cs="Times New Roman"/>
          <w:sz w:val="24"/>
          <w:szCs w:val="24"/>
        </w:rPr>
        <w:t xml:space="preserve"> квартале 2019г. за ГБУЗ КО «Детская областная бо</w:t>
      </w:r>
      <w:r w:rsidR="00D66FC4">
        <w:rPr>
          <w:rFonts w:ascii="Times New Roman" w:hAnsi="Times New Roman" w:cs="Times New Roman"/>
          <w:sz w:val="24"/>
          <w:szCs w:val="24"/>
        </w:rPr>
        <w:t>льница».</w:t>
      </w:r>
    </w:p>
    <w:p w:rsidR="00D66FC4" w:rsidRDefault="00D66FC4" w:rsidP="0042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71B59">
        <w:rPr>
          <w:rFonts w:ascii="Times New Roman" w:hAnsi="Times New Roman" w:cs="Times New Roman"/>
          <w:sz w:val="24"/>
          <w:szCs w:val="24"/>
        </w:rPr>
        <w:t xml:space="preserve">ерераспределить объемы оказания </w:t>
      </w:r>
      <w:r>
        <w:rPr>
          <w:rFonts w:ascii="Times New Roman" w:hAnsi="Times New Roman" w:cs="Times New Roman"/>
          <w:sz w:val="24"/>
          <w:szCs w:val="24"/>
        </w:rPr>
        <w:t xml:space="preserve">специализированной </w:t>
      </w:r>
      <w:r w:rsidRPr="00771B59">
        <w:rPr>
          <w:rFonts w:ascii="Times New Roman" w:hAnsi="Times New Roman" w:cs="Times New Roman"/>
          <w:sz w:val="24"/>
          <w:szCs w:val="24"/>
        </w:rPr>
        <w:t xml:space="preserve">медицинской помощи путём увеличения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B59">
        <w:rPr>
          <w:rFonts w:ascii="Times New Roman" w:hAnsi="Times New Roman" w:cs="Times New Roman"/>
          <w:sz w:val="24"/>
          <w:szCs w:val="24"/>
        </w:rPr>
        <w:t xml:space="preserve">квартале 2019г. на 30 случаев </w:t>
      </w:r>
      <w:r w:rsidR="00EA792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круглосуточн</w:t>
      </w:r>
      <w:r w:rsidR="00EA792E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стационар</w:t>
      </w:r>
      <w:r w:rsidR="00EA79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B59">
        <w:rPr>
          <w:rFonts w:ascii="Times New Roman" w:hAnsi="Times New Roman" w:cs="Times New Roman"/>
          <w:sz w:val="24"/>
          <w:szCs w:val="24"/>
        </w:rPr>
        <w:t xml:space="preserve">за счёт зарезервированных </w:t>
      </w:r>
      <w:r>
        <w:rPr>
          <w:rFonts w:ascii="Times New Roman" w:hAnsi="Times New Roman" w:cs="Times New Roman"/>
          <w:sz w:val="24"/>
          <w:szCs w:val="24"/>
        </w:rPr>
        <w:t>объёмов</w:t>
      </w:r>
      <w:r w:rsidRPr="00771B59">
        <w:rPr>
          <w:rFonts w:ascii="Times New Roman" w:hAnsi="Times New Roman" w:cs="Times New Roman"/>
          <w:sz w:val="24"/>
          <w:szCs w:val="24"/>
        </w:rPr>
        <w:t xml:space="preserve"> в </w:t>
      </w:r>
      <w:r w:rsidRPr="00771B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71B59">
        <w:rPr>
          <w:rFonts w:ascii="Times New Roman" w:hAnsi="Times New Roman" w:cs="Times New Roman"/>
          <w:sz w:val="24"/>
          <w:szCs w:val="24"/>
        </w:rPr>
        <w:t xml:space="preserve"> квартале 2019г. за ФГБУ «ФЦВМТ» Минздрава России (г.Калининград).</w:t>
      </w:r>
    </w:p>
    <w:p w:rsidR="00D66FC4" w:rsidRDefault="00D66FC4" w:rsidP="00D66F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15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4215E">
        <w:rPr>
          <w:rFonts w:ascii="Times New Roman" w:hAnsi="Times New Roman" w:cs="Times New Roman"/>
          <w:sz w:val="24"/>
          <w:szCs w:val="24"/>
        </w:rPr>
        <w:t>тложить р</w:t>
      </w:r>
      <w:r w:rsidR="007E29EA">
        <w:rPr>
          <w:rFonts w:ascii="Times New Roman" w:hAnsi="Times New Roman" w:cs="Times New Roman"/>
          <w:sz w:val="24"/>
          <w:szCs w:val="24"/>
        </w:rPr>
        <w:t xml:space="preserve">ассмотрение заявки </w:t>
      </w:r>
      <w:r w:rsidRPr="00AA480F">
        <w:rPr>
          <w:rFonts w:ascii="Times New Roman" w:hAnsi="Times New Roman" w:cs="Times New Roman"/>
          <w:sz w:val="24"/>
          <w:szCs w:val="24"/>
        </w:rPr>
        <w:t>ГБУЗ КО «Светловская ЦРБ»</w:t>
      </w:r>
      <w:r w:rsidR="007E29EA">
        <w:rPr>
          <w:rFonts w:ascii="Times New Roman" w:hAnsi="Times New Roman" w:cs="Times New Roman"/>
          <w:sz w:val="24"/>
          <w:szCs w:val="24"/>
        </w:rPr>
        <w:t xml:space="preserve"> до следующего заседания Комиссии, пригласить главного врача </w:t>
      </w:r>
      <w:r w:rsidR="007E29EA" w:rsidRPr="00AA480F">
        <w:rPr>
          <w:rFonts w:ascii="Times New Roman" w:hAnsi="Times New Roman" w:cs="Times New Roman"/>
          <w:sz w:val="24"/>
          <w:szCs w:val="24"/>
        </w:rPr>
        <w:t>ГБУЗ КО «Светловская ЦРБ»</w:t>
      </w:r>
      <w:r w:rsidR="007E29EA">
        <w:rPr>
          <w:rFonts w:ascii="Times New Roman" w:hAnsi="Times New Roman" w:cs="Times New Roman"/>
          <w:sz w:val="24"/>
          <w:szCs w:val="24"/>
        </w:rPr>
        <w:t xml:space="preserve"> </w:t>
      </w:r>
      <w:r w:rsidR="00A97994">
        <w:rPr>
          <w:rFonts w:ascii="Times New Roman" w:hAnsi="Times New Roman" w:cs="Times New Roman"/>
          <w:sz w:val="24"/>
          <w:szCs w:val="24"/>
        </w:rPr>
        <w:t>на следующее заседание Комиссии для обоснования представленной заявки на перераспределение ОМП.</w:t>
      </w:r>
    </w:p>
    <w:p w:rsidR="00A6511A" w:rsidRDefault="0054215E" w:rsidP="00542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3.4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979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97994" w:rsidRPr="00771B59">
        <w:rPr>
          <w:rFonts w:ascii="Times New Roman" w:hAnsi="Times New Roman" w:cs="Times New Roman"/>
          <w:sz w:val="24"/>
          <w:szCs w:val="24"/>
        </w:rPr>
        <w:t>ерераспределить объемы оказания медицинской помощи</w:t>
      </w:r>
      <w:r>
        <w:rPr>
          <w:rFonts w:ascii="Times New Roman" w:hAnsi="Times New Roman" w:cs="Times New Roman"/>
          <w:sz w:val="24"/>
          <w:szCs w:val="24"/>
        </w:rPr>
        <w:t xml:space="preserve"> в ГБУЗ «Противотуберкулёзный диспансер Калининградской области» </w:t>
      </w:r>
      <w:r w:rsidR="00A97994" w:rsidRPr="00771B59">
        <w:rPr>
          <w:rFonts w:ascii="Times New Roman" w:hAnsi="Times New Roman" w:cs="Times New Roman"/>
          <w:sz w:val="24"/>
          <w:szCs w:val="24"/>
        </w:rPr>
        <w:t xml:space="preserve">путём увеличения во </w:t>
      </w:r>
      <w:r w:rsidR="00A9799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97994" w:rsidRPr="00771B59">
        <w:rPr>
          <w:rFonts w:ascii="Times New Roman" w:hAnsi="Times New Roman" w:cs="Times New Roman"/>
          <w:sz w:val="24"/>
          <w:szCs w:val="24"/>
        </w:rPr>
        <w:t xml:space="preserve"> квартале 2019г. на </w:t>
      </w:r>
      <w:r w:rsidR="00A97994">
        <w:rPr>
          <w:rFonts w:ascii="Times New Roman" w:hAnsi="Times New Roman" w:cs="Times New Roman"/>
          <w:sz w:val="24"/>
          <w:szCs w:val="24"/>
        </w:rPr>
        <w:t xml:space="preserve">1 случай и на 1 случай в </w:t>
      </w:r>
      <w:r w:rsidR="00A9799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97994" w:rsidRPr="00A64D80">
        <w:rPr>
          <w:rFonts w:ascii="Times New Roman" w:hAnsi="Times New Roman" w:cs="Times New Roman"/>
          <w:sz w:val="24"/>
          <w:szCs w:val="24"/>
        </w:rPr>
        <w:t xml:space="preserve"> </w:t>
      </w:r>
      <w:r w:rsidR="00A97994">
        <w:rPr>
          <w:rFonts w:ascii="Times New Roman" w:hAnsi="Times New Roman" w:cs="Times New Roman"/>
          <w:sz w:val="24"/>
          <w:szCs w:val="24"/>
        </w:rPr>
        <w:t>квартале 2019г. в условиях дневного стационара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A3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(сверх базовая программа)</w:t>
      </w:r>
      <w:r w:rsidR="00A97994" w:rsidRPr="00771B59">
        <w:rPr>
          <w:rFonts w:ascii="Times New Roman" w:hAnsi="Times New Roman" w:cs="Times New Roman"/>
          <w:sz w:val="24"/>
          <w:szCs w:val="24"/>
        </w:rPr>
        <w:t xml:space="preserve"> за счёт зарезервированных </w:t>
      </w:r>
      <w:r>
        <w:rPr>
          <w:rFonts w:ascii="Times New Roman" w:hAnsi="Times New Roman" w:cs="Times New Roman"/>
          <w:sz w:val="24"/>
          <w:szCs w:val="24"/>
        </w:rPr>
        <w:t>собственных ОМП</w:t>
      </w:r>
      <w:r w:rsidR="00A97994" w:rsidRPr="00771B59">
        <w:rPr>
          <w:rFonts w:ascii="Times New Roman" w:hAnsi="Times New Roman" w:cs="Times New Roman"/>
          <w:sz w:val="24"/>
          <w:szCs w:val="24"/>
        </w:rPr>
        <w:t xml:space="preserve"> в </w:t>
      </w:r>
      <w:r w:rsidR="00A97994" w:rsidRPr="00771B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97994" w:rsidRPr="00771B59">
        <w:rPr>
          <w:rFonts w:ascii="Times New Roman" w:hAnsi="Times New Roman" w:cs="Times New Roman"/>
          <w:sz w:val="24"/>
          <w:szCs w:val="24"/>
        </w:rPr>
        <w:t xml:space="preserve"> квартале</w:t>
      </w:r>
      <w:r>
        <w:rPr>
          <w:rFonts w:ascii="Times New Roman" w:hAnsi="Times New Roman" w:cs="Times New Roman"/>
          <w:sz w:val="24"/>
          <w:szCs w:val="24"/>
        </w:rPr>
        <w:t>2</w:t>
      </w:r>
      <w:r w:rsidR="00A97994" w:rsidRPr="00771B59">
        <w:rPr>
          <w:rFonts w:ascii="Times New Roman" w:hAnsi="Times New Roman" w:cs="Times New Roman"/>
          <w:sz w:val="24"/>
          <w:szCs w:val="24"/>
        </w:rPr>
        <w:t xml:space="preserve">019г. </w:t>
      </w:r>
    </w:p>
    <w:p w:rsidR="00A97994" w:rsidRDefault="00A97994" w:rsidP="00421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3.5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71B59">
        <w:rPr>
          <w:rFonts w:ascii="Times New Roman" w:hAnsi="Times New Roman" w:cs="Times New Roman"/>
          <w:sz w:val="24"/>
          <w:szCs w:val="24"/>
        </w:rPr>
        <w:t xml:space="preserve">ерераспределить </w:t>
      </w:r>
      <w:r w:rsidR="0054215E">
        <w:rPr>
          <w:rFonts w:ascii="Times New Roman" w:hAnsi="Times New Roman" w:cs="Times New Roman"/>
          <w:sz w:val="24"/>
          <w:szCs w:val="24"/>
        </w:rPr>
        <w:t>объемы медицинской помощи п</w:t>
      </w:r>
      <w:r w:rsidRPr="00771B59">
        <w:rPr>
          <w:rFonts w:ascii="Times New Roman" w:hAnsi="Times New Roman" w:cs="Times New Roman"/>
          <w:sz w:val="24"/>
          <w:szCs w:val="24"/>
        </w:rPr>
        <w:t xml:space="preserve">утём увеличения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771B59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квартале 2019г. на 13 случаев </w:t>
      </w:r>
      <w:r w:rsidR="0054215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сверх</w:t>
      </w:r>
      <w:r w:rsidR="00542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базов</w:t>
      </w:r>
      <w:r w:rsidR="0054215E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54215E">
        <w:rPr>
          <w:rFonts w:ascii="Times New Roman" w:hAnsi="Times New Roman" w:cs="Times New Roman"/>
          <w:sz w:val="24"/>
          <w:szCs w:val="24"/>
        </w:rPr>
        <w:t>а)</w:t>
      </w:r>
      <w:r w:rsidRPr="00771B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условиях круглосуточного стационара </w:t>
      </w:r>
      <w:r w:rsidRPr="00771B59">
        <w:rPr>
          <w:rFonts w:ascii="Times New Roman" w:hAnsi="Times New Roman" w:cs="Times New Roman"/>
          <w:sz w:val="24"/>
          <w:szCs w:val="24"/>
        </w:rPr>
        <w:t>за счёт зарезервированных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15E">
        <w:rPr>
          <w:rFonts w:ascii="Times New Roman" w:hAnsi="Times New Roman" w:cs="Times New Roman"/>
          <w:sz w:val="24"/>
          <w:szCs w:val="24"/>
        </w:rPr>
        <w:t xml:space="preserve">собственных </w:t>
      </w:r>
      <w:r>
        <w:rPr>
          <w:rFonts w:ascii="Times New Roman" w:hAnsi="Times New Roman" w:cs="Times New Roman"/>
          <w:sz w:val="24"/>
          <w:szCs w:val="24"/>
        </w:rPr>
        <w:t>объёмов</w:t>
      </w:r>
      <w:r w:rsidRPr="00771B59">
        <w:rPr>
          <w:rFonts w:ascii="Times New Roman" w:hAnsi="Times New Roman" w:cs="Times New Roman"/>
          <w:sz w:val="24"/>
          <w:szCs w:val="24"/>
        </w:rPr>
        <w:t xml:space="preserve"> в </w:t>
      </w:r>
      <w:r w:rsidRPr="00771B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71B59">
        <w:rPr>
          <w:rFonts w:ascii="Times New Roman" w:hAnsi="Times New Roman" w:cs="Times New Roman"/>
          <w:sz w:val="24"/>
          <w:szCs w:val="24"/>
        </w:rPr>
        <w:t xml:space="preserve"> квартале 2019г. за </w:t>
      </w:r>
      <w:r>
        <w:rPr>
          <w:rFonts w:ascii="Times New Roman" w:hAnsi="Times New Roman" w:cs="Times New Roman"/>
          <w:sz w:val="24"/>
          <w:szCs w:val="24"/>
        </w:rPr>
        <w:t>ГБУЗ «Инфекционная больница Калининградской области»</w:t>
      </w:r>
      <w:r w:rsidRPr="00771B59">
        <w:rPr>
          <w:rFonts w:ascii="Times New Roman" w:hAnsi="Times New Roman" w:cs="Times New Roman"/>
          <w:sz w:val="24"/>
          <w:szCs w:val="24"/>
        </w:rPr>
        <w:t>.</w:t>
      </w:r>
    </w:p>
    <w:p w:rsidR="00A97994" w:rsidRDefault="00A97994" w:rsidP="004217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71B59">
        <w:rPr>
          <w:rFonts w:ascii="Times New Roman" w:hAnsi="Times New Roman" w:cs="Times New Roman"/>
          <w:sz w:val="24"/>
          <w:szCs w:val="24"/>
        </w:rPr>
        <w:t xml:space="preserve">ерераспределить объемы оказания медицинской помощи путём увеличения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771B59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квартале 2019г. </w:t>
      </w:r>
      <w:r w:rsidRPr="00771B5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13 случаев и на 5 случаев 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64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2019г. в условиях дневного стационара</w:t>
      </w:r>
      <w:r w:rsidR="0054215E">
        <w:rPr>
          <w:rFonts w:ascii="Times New Roman" w:hAnsi="Times New Roman" w:cs="Times New Roman"/>
          <w:sz w:val="24"/>
          <w:szCs w:val="24"/>
        </w:rPr>
        <w:t xml:space="preserve"> (ЭКО) </w:t>
      </w:r>
      <w:r w:rsidRPr="00771B59">
        <w:rPr>
          <w:rFonts w:ascii="Times New Roman" w:hAnsi="Times New Roman" w:cs="Times New Roman"/>
          <w:sz w:val="24"/>
          <w:szCs w:val="24"/>
        </w:rPr>
        <w:t xml:space="preserve"> за счёт зарезервированных </w:t>
      </w:r>
      <w:r>
        <w:rPr>
          <w:rFonts w:ascii="Times New Roman" w:hAnsi="Times New Roman" w:cs="Times New Roman"/>
          <w:sz w:val="24"/>
          <w:szCs w:val="24"/>
        </w:rPr>
        <w:t>объёмов</w:t>
      </w:r>
      <w:r w:rsidRPr="00771B59">
        <w:rPr>
          <w:rFonts w:ascii="Times New Roman" w:hAnsi="Times New Roman" w:cs="Times New Roman"/>
          <w:sz w:val="24"/>
          <w:szCs w:val="24"/>
        </w:rPr>
        <w:t xml:space="preserve"> в </w:t>
      </w:r>
      <w:r w:rsidRPr="00771B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71B59">
        <w:rPr>
          <w:rFonts w:ascii="Times New Roman" w:hAnsi="Times New Roman" w:cs="Times New Roman"/>
          <w:sz w:val="24"/>
          <w:szCs w:val="24"/>
        </w:rPr>
        <w:t xml:space="preserve"> квартале 2019г. за </w:t>
      </w:r>
      <w:r>
        <w:rPr>
          <w:rFonts w:ascii="Times New Roman" w:hAnsi="Times New Roman" w:cs="Times New Roman"/>
          <w:sz w:val="24"/>
          <w:szCs w:val="24"/>
        </w:rPr>
        <w:t>ООО «ЦЕНТР ЭКО».</w:t>
      </w:r>
    </w:p>
    <w:p w:rsidR="00E43A7B" w:rsidRDefault="00E43A7B" w:rsidP="0042170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54AAD" w:rsidRDefault="00D35770" w:rsidP="00D357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третьему вопросу</w:t>
      </w:r>
      <w:r w:rsidR="00654AAD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(</w:t>
      </w:r>
      <w:r w:rsidR="00654AAD">
        <w:rPr>
          <w:rFonts w:ascii="Times New Roman" w:hAnsi="Times New Roman" w:cs="Times New Roman"/>
          <w:b/>
          <w:sz w:val="24"/>
          <w:szCs w:val="28"/>
        </w:rPr>
        <w:t>подпунктам 3.7- 3.11</w:t>
      </w:r>
      <w:r>
        <w:rPr>
          <w:rFonts w:ascii="Times New Roman" w:hAnsi="Times New Roman" w:cs="Times New Roman"/>
          <w:b/>
          <w:sz w:val="24"/>
          <w:szCs w:val="28"/>
        </w:rPr>
        <w:t>)</w:t>
      </w:r>
      <w:r w:rsidR="00654AAD">
        <w:rPr>
          <w:rFonts w:ascii="Times New Roman" w:hAnsi="Times New Roman" w:cs="Times New Roman"/>
          <w:b/>
          <w:sz w:val="24"/>
          <w:szCs w:val="28"/>
        </w:rPr>
        <w:t xml:space="preserve"> Комиссия постановила:</w:t>
      </w:r>
    </w:p>
    <w:p w:rsidR="00A97994" w:rsidRDefault="00A97994" w:rsidP="00A979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B1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71B59">
        <w:rPr>
          <w:rFonts w:ascii="Times New Roman" w:hAnsi="Times New Roman" w:cs="Times New Roman"/>
          <w:sz w:val="24"/>
          <w:szCs w:val="24"/>
        </w:rPr>
        <w:t xml:space="preserve">ерераспределить </w:t>
      </w:r>
      <w:r>
        <w:rPr>
          <w:rFonts w:ascii="Times New Roman" w:hAnsi="Times New Roman" w:cs="Times New Roman"/>
          <w:sz w:val="24"/>
          <w:szCs w:val="24"/>
        </w:rPr>
        <w:t>финансовые средства, выделенные на оказание амбулаторной стоматологической помощи,</w:t>
      </w:r>
      <w:r w:rsidRPr="00771B59">
        <w:rPr>
          <w:rFonts w:ascii="Times New Roman" w:hAnsi="Times New Roman" w:cs="Times New Roman"/>
          <w:sz w:val="24"/>
          <w:szCs w:val="24"/>
        </w:rPr>
        <w:t xml:space="preserve"> путём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771B59">
        <w:rPr>
          <w:rFonts w:ascii="Times New Roman" w:hAnsi="Times New Roman" w:cs="Times New Roman"/>
          <w:sz w:val="24"/>
          <w:szCs w:val="24"/>
        </w:rPr>
        <w:t xml:space="preserve">увеличения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71B59">
        <w:rPr>
          <w:rFonts w:ascii="Times New Roman" w:hAnsi="Times New Roman" w:cs="Times New Roman"/>
          <w:sz w:val="24"/>
          <w:szCs w:val="24"/>
        </w:rPr>
        <w:t xml:space="preserve"> квартале 2019г. </w:t>
      </w:r>
      <w:r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BC0A30">
        <w:rPr>
          <w:rFonts w:ascii="Times New Roman" w:hAnsi="Times New Roman" w:cs="Times New Roman"/>
          <w:sz w:val="24"/>
          <w:szCs w:val="24"/>
        </w:rPr>
        <w:br/>
      </w:r>
      <w:r w:rsidR="00B232A8">
        <w:rPr>
          <w:rFonts w:ascii="Times New Roman" w:hAnsi="Times New Roman" w:cs="Times New Roman"/>
          <w:sz w:val="24"/>
          <w:szCs w:val="24"/>
        </w:rPr>
        <w:t>183 105,97</w:t>
      </w:r>
      <w:r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771B59">
        <w:rPr>
          <w:rFonts w:ascii="Times New Roman" w:hAnsi="Times New Roman" w:cs="Times New Roman"/>
          <w:sz w:val="24"/>
          <w:szCs w:val="24"/>
        </w:rPr>
        <w:t>за счёт зарезервированных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060">
        <w:rPr>
          <w:rFonts w:ascii="Times New Roman" w:hAnsi="Times New Roman" w:cs="Times New Roman"/>
          <w:sz w:val="24"/>
          <w:szCs w:val="24"/>
        </w:rPr>
        <w:t xml:space="preserve">собственных ОМП и финансовых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Pr="00771B59">
        <w:rPr>
          <w:rFonts w:ascii="Times New Roman" w:hAnsi="Times New Roman" w:cs="Times New Roman"/>
          <w:sz w:val="24"/>
          <w:szCs w:val="24"/>
        </w:rPr>
        <w:t xml:space="preserve"> </w:t>
      </w:r>
      <w:r w:rsidR="00BC0A30">
        <w:rPr>
          <w:rFonts w:ascii="Times New Roman" w:hAnsi="Times New Roman" w:cs="Times New Roman"/>
          <w:sz w:val="24"/>
          <w:szCs w:val="24"/>
        </w:rPr>
        <w:br/>
      </w:r>
      <w:r w:rsidRPr="00771B59">
        <w:rPr>
          <w:rFonts w:ascii="Times New Roman" w:hAnsi="Times New Roman" w:cs="Times New Roman"/>
          <w:sz w:val="24"/>
          <w:szCs w:val="24"/>
        </w:rPr>
        <w:t xml:space="preserve">в </w:t>
      </w:r>
      <w:r w:rsidRPr="00771B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71B59">
        <w:rPr>
          <w:rFonts w:ascii="Times New Roman" w:hAnsi="Times New Roman" w:cs="Times New Roman"/>
          <w:sz w:val="24"/>
          <w:szCs w:val="24"/>
        </w:rPr>
        <w:t xml:space="preserve"> квартале 2019г. за </w:t>
      </w:r>
      <w:r>
        <w:rPr>
          <w:rFonts w:ascii="Times New Roman" w:hAnsi="Times New Roman" w:cs="Times New Roman"/>
          <w:sz w:val="24"/>
          <w:szCs w:val="24"/>
        </w:rPr>
        <w:t>ООО «Стомик»</w:t>
      </w:r>
      <w:r w:rsidRPr="00771B59">
        <w:rPr>
          <w:rFonts w:ascii="Times New Roman" w:hAnsi="Times New Roman" w:cs="Times New Roman"/>
          <w:sz w:val="24"/>
          <w:szCs w:val="24"/>
        </w:rPr>
        <w:t>.</w:t>
      </w:r>
    </w:p>
    <w:p w:rsidR="00A97994" w:rsidRDefault="00A97994" w:rsidP="00A979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B1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71B59">
        <w:rPr>
          <w:rFonts w:ascii="Times New Roman" w:hAnsi="Times New Roman" w:cs="Times New Roman"/>
          <w:sz w:val="24"/>
          <w:szCs w:val="24"/>
        </w:rPr>
        <w:t xml:space="preserve">ерераспределить </w:t>
      </w:r>
      <w:r>
        <w:rPr>
          <w:rFonts w:ascii="Times New Roman" w:hAnsi="Times New Roman" w:cs="Times New Roman"/>
          <w:sz w:val="24"/>
          <w:szCs w:val="24"/>
        </w:rPr>
        <w:t>финансовые средства, выделенные на оказание амбулаторной стоматологической помощи,</w:t>
      </w:r>
      <w:r w:rsidRPr="00771B59">
        <w:rPr>
          <w:rFonts w:ascii="Times New Roman" w:hAnsi="Times New Roman" w:cs="Times New Roman"/>
          <w:sz w:val="24"/>
          <w:szCs w:val="24"/>
        </w:rPr>
        <w:t xml:space="preserve"> путём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771B59">
        <w:rPr>
          <w:rFonts w:ascii="Times New Roman" w:hAnsi="Times New Roman" w:cs="Times New Roman"/>
          <w:sz w:val="24"/>
          <w:szCs w:val="24"/>
        </w:rPr>
        <w:t xml:space="preserve">увеличения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71B59">
        <w:rPr>
          <w:rFonts w:ascii="Times New Roman" w:hAnsi="Times New Roman" w:cs="Times New Roman"/>
          <w:sz w:val="24"/>
          <w:szCs w:val="24"/>
        </w:rPr>
        <w:t xml:space="preserve"> квартале 2019г. </w:t>
      </w:r>
      <w:r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BC0A3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1 490 311,71 рублей </w:t>
      </w:r>
      <w:r w:rsidRPr="00771B59">
        <w:rPr>
          <w:rFonts w:ascii="Times New Roman" w:hAnsi="Times New Roman" w:cs="Times New Roman"/>
          <w:sz w:val="24"/>
          <w:szCs w:val="24"/>
        </w:rPr>
        <w:t>за счёт зарезервированных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BE4">
        <w:rPr>
          <w:rFonts w:ascii="Times New Roman" w:hAnsi="Times New Roman" w:cs="Times New Roman"/>
          <w:sz w:val="24"/>
          <w:szCs w:val="24"/>
        </w:rPr>
        <w:t xml:space="preserve">собственных ОМП и финансовых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Pr="00771B59">
        <w:rPr>
          <w:rFonts w:ascii="Times New Roman" w:hAnsi="Times New Roman" w:cs="Times New Roman"/>
          <w:sz w:val="24"/>
          <w:szCs w:val="24"/>
        </w:rPr>
        <w:t xml:space="preserve"> </w:t>
      </w:r>
      <w:r w:rsidR="00BC0A30">
        <w:rPr>
          <w:rFonts w:ascii="Times New Roman" w:hAnsi="Times New Roman" w:cs="Times New Roman"/>
          <w:sz w:val="24"/>
          <w:szCs w:val="24"/>
        </w:rPr>
        <w:br/>
      </w:r>
      <w:r w:rsidRPr="00771B59">
        <w:rPr>
          <w:rFonts w:ascii="Times New Roman" w:hAnsi="Times New Roman" w:cs="Times New Roman"/>
          <w:sz w:val="24"/>
          <w:szCs w:val="24"/>
        </w:rPr>
        <w:t xml:space="preserve">в </w:t>
      </w:r>
      <w:r w:rsidRPr="00771B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71B59">
        <w:rPr>
          <w:rFonts w:ascii="Times New Roman" w:hAnsi="Times New Roman" w:cs="Times New Roman"/>
          <w:sz w:val="24"/>
          <w:szCs w:val="24"/>
        </w:rPr>
        <w:t xml:space="preserve"> квартале 2019г. за </w:t>
      </w:r>
      <w:r>
        <w:rPr>
          <w:rFonts w:ascii="Times New Roman" w:hAnsi="Times New Roman" w:cs="Times New Roman"/>
          <w:sz w:val="24"/>
          <w:szCs w:val="24"/>
        </w:rPr>
        <w:t>ГБУЗ «Областная стоматологическая поликлиника Калининградской области».</w:t>
      </w:r>
    </w:p>
    <w:p w:rsidR="00A97994" w:rsidRDefault="00A97994" w:rsidP="00A979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B1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71B59">
        <w:rPr>
          <w:rFonts w:ascii="Times New Roman" w:hAnsi="Times New Roman" w:cs="Times New Roman"/>
          <w:sz w:val="24"/>
          <w:szCs w:val="24"/>
        </w:rPr>
        <w:t xml:space="preserve">ерераспределить </w:t>
      </w:r>
      <w:r>
        <w:rPr>
          <w:rFonts w:ascii="Times New Roman" w:hAnsi="Times New Roman" w:cs="Times New Roman"/>
          <w:sz w:val="24"/>
          <w:szCs w:val="24"/>
        </w:rPr>
        <w:t>финансовые средства, выделенные на оказание амбулаторной стоматологической помощи,</w:t>
      </w:r>
      <w:r w:rsidRPr="00771B59">
        <w:rPr>
          <w:rFonts w:ascii="Times New Roman" w:hAnsi="Times New Roman" w:cs="Times New Roman"/>
          <w:sz w:val="24"/>
          <w:szCs w:val="24"/>
        </w:rPr>
        <w:t xml:space="preserve"> путём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771B59">
        <w:rPr>
          <w:rFonts w:ascii="Times New Roman" w:hAnsi="Times New Roman" w:cs="Times New Roman"/>
          <w:sz w:val="24"/>
          <w:szCs w:val="24"/>
        </w:rPr>
        <w:t xml:space="preserve">увеличения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71B59">
        <w:rPr>
          <w:rFonts w:ascii="Times New Roman" w:hAnsi="Times New Roman" w:cs="Times New Roman"/>
          <w:sz w:val="24"/>
          <w:szCs w:val="24"/>
        </w:rPr>
        <w:t xml:space="preserve"> квартале 2019г. </w:t>
      </w:r>
      <w:r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BC0A3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842 563,95 рублей </w:t>
      </w:r>
      <w:r w:rsidRPr="00771B59">
        <w:rPr>
          <w:rFonts w:ascii="Times New Roman" w:hAnsi="Times New Roman" w:cs="Times New Roman"/>
          <w:sz w:val="24"/>
          <w:szCs w:val="24"/>
        </w:rPr>
        <w:t>за счёт зарезервированных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BE4">
        <w:rPr>
          <w:rFonts w:ascii="Times New Roman" w:hAnsi="Times New Roman" w:cs="Times New Roman"/>
          <w:sz w:val="24"/>
          <w:szCs w:val="24"/>
        </w:rPr>
        <w:t xml:space="preserve">собственных ОМП и финансовых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Pr="00771B59">
        <w:rPr>
          <w:rFonts w:ascii="Times New Roman" w:hAnsi="Times New Roman" w:cs="Times New Roman"/>
          <w:sz w:val="24"/>
          <w:szCs w:val="24"/>
        </w:rPr>
        <w:t xml:space="preserve"> </w:t>
      </w:r>
      <w:r w:rsidR="00BC0A30">
        <w:rPr>
          <w:rFonts w:ascii="Times New Roman" w:hAnsi="Times New Roman" w:cs="Times New Roman"/>
          <w:sz w:val="24"/>
          <w:szCs w:val="24"/>
        </w:rPr>
        <w:br/>
      </w:r>
      <w:r w:rsidRPr="00771B59">
        <w:rPr>
          <w:rFonts w:ascii="Times New Roman" w:hAnsi="Times New Roman" w:cs="Times New Roman"/>
          <w:sz w:val="24"/>
          <w:szCs w:val="24"/>
        </w:rPr>
        <w:t xml:space="preserve">в </w:t>
      </w:r>
      <w:r w:rsidRPr="00771B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71B59">
        <w:rPr>
          <w:rFonts w:ascii="Times New Roman" w:hAnsi="Times New Roman" w:cs="Times New Roman"/>
          <w:sz w:val="24"/>
          <w:szCs w:val="24"/>
        </w:rPr>
        <w:t xml:space="preserve"> квартале 2019г. за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ЛофтДент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0A1B11" w:rsidRDefault="000A1B11" w:rsidP="00A979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71B59">
        <w:rPr>
          <w:rFonts w:ascii="Times New Roman" w:hAnsi="Times New Roman" w:cs="Times New Roman"/>
          <w:sz w:val="24"/>
          <w:szCs w:val="24"/>
        </w:rPr>
        <w:t xml:space="preserve">ерераспределить </w:t>
      </w:r>
      <w:r>
        <w:rPr>
          <w:rFonts w:ascii="Times New Roman" w:hAnsi="Times New Roman" w:cs="Times New Roman"/>
          <w:sz w:val="24"/>
          <w:szCs w:val="24"/>
        </w:rPr>
        <w:t xml:space="preserve">финансовые средства </w:t>
      </w:r>
      <w:r w:rsidRPr="00771B59">
        <w:rPr>
          <w:rFonts w:ascii="Times New Roman" w:hAnsi="Times New Roman" w:cs="Times New Roman"/>
          <w:sz w:val="24"/>
          <w:szCs w:val="24"/>
        </w:rPr>
        <w:t xml:space="preserve">путём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771B59">
        <w:rPr>
          <w:rFonts w:ascii="Times New Roman" w:hAnsi="Times New Roman" w:cs="Times New Roman"/>
          <w:sz w:val="24"/>
          <w:szCs w:val="24"/>
        </w:rPr>
        <w:t xml:space="preserve">увеличения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71B59">
        <w:rPr>
          <w:rFonts w:ascii="Times New Roman" w:hAnsi="Times New Roman" w:cs="Times New Roman"/>
          <w:sz w:val="24"/>
          <w:szCs w:val="24"/>
        </w:rPr>
        <w:t xml:space="preserve"> квартале 2019г. </w:t>
      </w:r>
      <w:r>
        <w:rPr>
          <w:rFonts w:ascii="Times New Roman" w:hAnsi="Times New Roman" w:cs="Times New Roman"/>
          <w:sz w:val="24"/>
          <w:szCs w:val="24"/>
        </w:rPr>
        <w:br/>
        <w:t xml:space="preserve">в размере 124 535,36 рублей </w:t>
      </w:r>
      <w:r w:rsidRPr="00771B59">
        <w:rPr>
          <w:rFonts w:ascii="Times New Roman" w:hAnsi="Times New Roman" w:cs="Times New Roman"/>
          <w:sz w:val="24"/>
          <w:szCs w:val="24"/>
        </w:rPr>
        <w:t>за счёт зарезервированных</w:t>
      </w:r>
      <w:r w:rsidR="00CB4486">
        <w:rPr>
          <w:rFonts w:ascii="Times New Roman" w:hAnsi="Times New Roman" w:cs="Times New Roman"/>
          <w:sz w:val="24"/>
          <w:szCs w:val="24"/>
        </w:rPr>
        <w:t xml:space="preserve"> собственных </w:t>
      </w:r>
      <w:r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771B59">
        <w:rPr>
          <w:rFonts w:ascii="Times New Roman" w:hAnsi="Times New Roman" w:cs="Times New Roman"/>
          <w:sz w:val="24"/>
          <w:szCs w:val="24"/>
        </w:rPr>
        <w:t xml:space="preserve"> в </w:t>
      </w:r>
      <w:r w:rsidRPr="00771B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71B59">
        <w:rPr>
          <w:rFonts w:ascii="Times New Roman" w:hAnsi="Times New Roman" w:cs="Times New Roman"/>
          <w:sz w:val="24"/>
          <w:szCs w:val="24"/>
        </w:rPr>
        <w:t xml:space="preserve"> квартале 2019г. </w:t>
      </w:r>
      <w:r>
        <w:rPr>
          <w:rFonts w:ascii="Times New Roman" w:hAnsi="Times New Roman" w:cs="Times New Roman"/>
          <w:sz w:val="24"/>
          <w:szCs w:val="24"/>
        </w:rPr>
        <w:br/>
      </w:r>
      <w:r w:rsidRPr="00771B59">
        <w:rPr>
          <w:rFonts w:ascii="Times New Roman" w:hAnsi="Times New Roman" w:cs="Times New Roman"/>
          <w:sz w:val="24"/>
          <w:szCs w:val="24"/>
        </w:rPr>
        <w:t xml:space="preserve">за </w:t>
      </w:r>
      <w:r w:rsidRPr="00AF78B7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AF78B7">
        <w:rPr>
          <w:rFonts w:ascii="Times New Roman" w:hAnsi="Times New Roman" w:cs="Times New Roman"/>
          <w:sz w:val="24"/>
          <w:szCs w:val="24"/>
        </w:rPr>
        <w:t>Б.Браун</w:t>
      </w:r>
      <w:proofErr w:type="spellEnd"/>
      <w:r w:rsidRPr="00AF7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8B7">
        <w:rPr>
          <w:rFonts w:ascii="Times New Roman" w:hAnsi="Times New Roman" w:cs="Times New Roman"/>
          <w:sz w:val="24"/>
          <w:szCs w:val="24"/>
        </w:rPr>
        <w:t>Авитум</w:t>
      </w:r>
      <w:proofErr w:type="spellEnd"/>
      <w:r w:rsidRPr="00AF7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8B7">
        <w:rPr>
          <w:rFonts w:ascii="Times New Roman" w:hAnsi="Times New Roman" w:cs="Times New Roman"/>
          <w:sz w:val="24"/>
          <w:szCs w:val="24"/>
        </w:rPr>
        <w:t>Руссланд</w:t>
      </w:r>
      <w:proofErr w:type="spellEnd"/>
      <w:r w:rsidRPr="00AF7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8B7">
        <w:rPr>
          <w:rFonts w:ascii="Times New Roman" w:hAnsi="Times New Roman" w:cs="Times New Roman"/>
          <w:sz w:val="24"/>
          <w:szCs w:val="24"/>
        </w:rPr>
        <w:t>Клиникс</w:t>
      </w:r>
      <w:proofErr w:type="spellEnd"/>
      <w:r w:rsidRPr="00AF78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72E" w:rsidRDefault="000A1B11" w:rsidP="00BC0A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 </w:t>
      </w:r>
      <w:r w:rsidR="005229C1">
        <w:rPr>
          <w:rFonts w:ascii="Times New Roman" w:hAnsi="Times New Roman" w:cs="Times New Roman"/>
          <w:sz w:val="24"/>
          <w:szCs w:val="24"/>
        </w:rPr>
        <w:t>П</w:t>
      </w:r>
      <w:r w:rsidRPr="00771B59">
        <w:rPr>
          <w:rFonts w:ascii="Times New Roman" w:hAnsi="Times New Roman" w:cs="Times New Roman"/>
          <w:sz w:val="24"/>
          <w:szCs w:val="24"/>
        </w:rPr>
        <w:t xml:space="preserve">ерераспределить </w:t>
      </w:r>
      <w:r>
        <w:rPr>
          <w:rFonts w:ascii="Times New Roman" w:hAnsi="Times New Roman" w:cs="Times New Roman"/>
          <w:sz w:val="24"/>
          <w:szCs w:val="24"/>
        </w:rPr>
        <w:t>финансовые средства, выделенные на оказание амбулаторной стоматологической помощи,</w:t>
      </w:r>
      <w:r w:rsidRPr="00771B59">
        <w:rPr>
          <w:rFonts w:ascii="Times New Roman" w:hAnsi="Times New Roman" w:cs="Times New Roman"/>
          <w:sz w:val="24"/>
          <w:szCs w:val="24"/>
        </w:rPr>
        <w:t xml:space="preserve"> путём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771B59">
        <w:rPr>
          <w:rFonts w:ascii="Times New Roman" w:hAnsi="Times New Roman" w:cs="Times New Roman"/>
          <w:sz w:val="24"/>
          <w:szCs w:val="24"/>
        </w:rPr>
        <w:t xml:space="preserve">увеличения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71B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71B59">
        <w:rPr>
          <w:rFonts w:ascii="Times New Roman" w:hAnsi="Times New Roman" w:cs="Times New Roman"/>
          <w:sz w:val="24"/>
          <w:szCs w:val="24"/>
        </w:rPr>
        <w:t xml:space="preserve"> квартале 2019г. </w:t>
      </w:r>
      <w:r>
        <w:rPr>
          <w:rFonts w:ascii="Times New Roman" w:hAnsi="Times New Roman" w:cs="Times New Roman"/>
          <w:sz w:val="24"/>
          <w:szCs w:val="24"/>
        </w:rPr>
        <w:t xml:space="preserve">в размере 4 853,09 рублей </w:t>
      </w:r>
      <w:r w:rsidRPr="00771B59">
        <w:rPr>
          <w:rFonts w:ascii="Times New Roman" w:hAnsi="Times New Roman" w:cs="Times New Roman"/>
          <w:sz w:val="24"/>
          <w:szCs w:val="24"/>
        </w:rPr>
        <w:t>за счёт зарезервированных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72E">
        <w:rPr>
          <w:rFonts w:ascii="Times New Roman" w:hAnsi="Times New Roman" w:cs="Times New Roman"/>
          <w:sz w:val="24"/>
          <w:szCs w:val="24"/>
        </w:rPr>
        <w:t xml:space="preserve">собственных ОМП и финансовых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Pr="00771B59">
        <w:rPr>
          <w:rFonts w:ascii="Times New Roman" w:hAnsi="Times New Roman" w:cs="Times New Roman"/>
          <w:sz w:val="24"/>
          <w:szCs w:val="24"/>
        </w:rPr>
        <w:t xml:space="preserve"> в </w:t>
      </w:r>
      <w:r w:rsidRPr="00771B5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71B59">
        <w:rPr>
          <w:rFonts w:ascii="Times New Roman" w:hAnsi="Times New Roman" w:cs="Times New Roman"/>
          <w:sz w:val="24"/>
          <w:szCs w:val="24"/>
        </w:rPr>
        <w:t xml:space="preserve"> квартале 2019г. </w:t>
      </w:r>
      <w:r w:rsidR="00BC0A30">
        <w:rPr>
          <w:rFonts w:ascii="Times New Roman" w:hAnsi="Times New Roman" w:cs="Times New Roman"/>
          <w:sz w:val="24"/>
          <w:szCs w:val="24"/>
        </w:rPr>
        <w:br/>
      </w:r>
      <w:r w:rsidRPr="00771B5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НУЗ «Дорожная</w:t>
      </w:r>
      <w:r w:rsidR="0006772E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 xml:space="preserve">ольница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алининград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ОАО «РЖД».</w:t>
      </w:r>
    </w:p>
    <w:p w:rsidR="00654AAD" w:rsidRDefault="00654AAD" w:rsidP="000A1B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6772E" w:rsidRDefault="00D35770" w:rsidP="00D357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третьему вопросу (</w:t>
      </w:r>
      <w:r w:rsidR="00654AAD">
        <w:rPr>
          <w:rFonts w:ascii="Times New Roman" w:hAnsi="Times New Roman" w:cs="Times New Roman"/>
          <w:b/>
          <w:sz w:val="24"/>
          <w:szCs w:val="28"/>
        </w:rPr>
        <w:t>подпункту 3.12</w:t>
      </w:r>
      <w:r>
        <w:rPr>
          <w:rFonts w:ascii="Times New Roman" w:hAnsi="Times New Roman" w:cs="Times New Roman"/>
          <w:b/>
          <w:sz w:val="24"/>
          <w:szCs w:val="28"/>
        </w:rPr>
        <w:t>)</w:t>
      </w:r>
      <w:r w:rsidR="00654AAD">
        <w:rPr>
          <w:rFonts w:ascii="Times New Roman" w:hAnsi="Times New Roman" w:cs="Times New Roman"/>
          <w:b/>
          <w:sz w:val="24"/>
          <w:szCs w:val="28"/>
        </w:rPr>
        <w:t xml:space="preserve"> Комиссия постановила:</w:t>
      </w:r>
    </w:p>
    <w:p w:rsidR="00B232A8" w:rsidRDefault="000A1B11" w:rsidP="005229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3.12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232A8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="00B232A8">
        <w:rPr>
          <w:rFonts w:ascii="Times New Roman" w:hAnsi="Times New Roman" w:cs="Times New Roman"/>
          <w:sz w:val="24"/>
          <w:szCs w:val="28"/>
        </w:rPr>
        <w:t>о обращению</w:t>
      </w:r>
      <w:r w:rsidR="00B232A8" w:rsidRPr="00F05F7E">
        <w:rPr>
          <w:rFonts w:ascii="Times New Roman" w:hAnsi="Times New Roman" w:cs="Times New Roman"/>
          <w:sz w:val="24"/>
          <w:szCs w:val="24"/>
        </w:rPr>
        <w:t xml:space="preserve"> </w:t>
      </w:r>
      <w:r w:rsidR="00B232A8" w:rsidRPr="007E1FE3">
        <w:rPr>
          <w:rFonts w:ascii="Times New Roman" w:hAnsi="Times New Roman" w:cs="Times New Roman"/>
          <w:sz w:val="24"/>
          <w:szCs w:val="24"/>
        </w:rPr>
        <w:t>ГБУЗ КО «Детская областная больница»</w:t>
      </w:r>
      <w:r w:rsidR="00B232A8">
        <w:rPr>
          <w:rFonts w:ascii="Times New Roman" w:hAnsi="Times New Roman" w:cs="Times New Roman"/>
          <w:sz w:val="24"/>
          <w:szCs w:val="24"/>
        </w:rPr>
        <w:t xml:space="preserve"> </w:t>
      </w:r>
      <w:r w:rsidR="00B232A8" w:rsidRPr="007E1FE3">
        <w:rPr>
          <w:rFonts w:ascii="Times New Roman" w:hAnsi="Times New Roman" w:cs="Times New Roman"/>
          <w:sz w:val="24"/>
          <w:szCs w:val="24"/>
        </w:rPr>
        <w:t xml:space="preserve">о выделении дополнительных объёмов медицинской помощи в условиях дневного </w:t>
      </w:r>
      <w:proofErr w:type="spellStart"/>
      <w:r w:rsidR="00B232A8" w:rsidRPr="007E1FE3">
        <w:rPr>
          <w:rFonts w:ascii="Times New Roman" w:hAnsi="Times New Roman" w:cs="Times New Roman"/>
          <w:sz w:val="24"/>
          <w:szCs w:val="24"/>
        </w:rPr>
        <w:t>стационара</w:t>
      </w:r>
      <w:r w:rsidR="0006772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06772E">
        <w:rPr>
          <w:rFonts w:ascii="Times New Roman" w:hAnsi="Times New Roman" w:cs="Times New Roman"/>
          <w:sz w:val="24"/>
          <w:szCs w:val="24"/>
        </w:rPr>
        <w:t xml:space="preserve"> профилю «офтальмология»</w:t>
      </w:r>
      <w:r w:rsidR="00B232A8">
        <w:rPr>
          <w:rFonts w:ascii="Times New Roman" w:hAnsi="Times New Roman" w:cs="Times New Roman"/>
          <w:sz w:val="24"/>
          <w:szCs w:val="24"/>
        </w:rPr>
        <w:t>:</w:t>
      </w:r>
    </w:p>
    <w:p w:rsidR="005229C1" w:rsidRDefault="00BC0A30" w:rsidP="005229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29C1">
        <w:rPr>
          <w:rFonts w:ascii="Times New Roman" w:hAnsi="Times New Roman" w:cs="Times New Roman"/>
          <w:sz w:val="24"/>
          <w:szCs w:val="24"/>
        </w:rPr>
        <w:t>) отказать в</w:t>
      </w:r>
      <w:r w:rsidR="005229C1" w:rsidRPr="007E1FE3">
        <w:rPr>
          <w:rFonts w:ascii="Times New Roman" w:hAnsi="Times New Roman" w:cs="Times New Roman"/>
          <w:sz w:val="24"/>
          <w:szCs w:val="24"/>
        </w:rPr>
        <w:t xml:space="preserve"> выделении дополнительных объёмов медицинской помощи в условиях дневного стационара</w:t>
      </w:r>
      <w:r w:rsidR="005229C1">
        <w:rPr>
          <w:rFonts w:ascii="Times New Roman" w:hAnsi="Times New Roman" w:cs="Times New Roman"/>
          <w:sz w:val="24"/>
          <w:szCs w:val="24"/>
        </w:rPr>
        <w:t xml:space="preserve"> </w:t>
      </w:r>
      <w:r w:rsidR="00672477">
        <w:rPr>
          <w:rFonts w:ascii="Times New Roman" w:hAnsi="Times New Roman" w:cs="Times New Roman"/>
          <w:sz w:val="24"/>
          <w:szCs w:val="24"/>
        </w:rPr>
        <w:t xml:space="preserve">по профилю «офтальмология» </w:t>
      </w:r>
      <w:r w:rsidR="005229C1">
        <w:rPr>
          <w:rFonts w:ascii="Times New Roman" w:hAnsi="Times New Roman" w:cs="Times New Roman"/>
          <w:sz w:val="24"/>
          <w:szCs w:val="24"/>
        </w:rPr>
        <w:t>в количестве 283 случаев;</w:t>
      </w:r>
    </w:p>
    <w:p w:rsidR="005229C1" w:rsidRDefault="00BC0A30" w:rsidP="00522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29C1">
        <w:rPr>
          <w:rFonts w:ascii="Times New Roman" w:hAnsi="Times New Roman" w:cs="Times New Roman"/>
          <w:sz w:val="24"/>
          <w:szCs w:val="24"/>
        </w:rPr>
        <w:t>) проводить комплексное лечение патологии органов зрения у детей в условиях амбулаторно-поликлинической помощи;</w:t>
      </w:r>
    </w:p>
    <w:p w:rsidR="00594AB3" w:rsidRDefault="00BC0A30" w:rsidP="00594A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94AB3">
        <w:rPr>
          <w:rFonts w:ascii="Times New Roman" w:hAnsi="Times New Roman" w:cs="Times New Roman"/>
          <w:sz w:val="24"/>
          <w:szCs w:val="24"/>
        </w:rPr>
        <w:t>) установить тариф для данного мероприятия в размере 2 327,85 рублей;</w:t>
      </w:r>
    </w:p>
    <w:p w:rsidR="00594AB3" w:rsidRDefault="00BC0A30" w:rsidP="00522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232A8">
        <w:rPr>
          <w:rFonts w:ascii="Times New Roman" w:hAnsi="Times New Roman" w:cs="Times New Roman"/>
          <w:sz w:val="24"/>
          <w:szCs w:val="24"/>
        </w:rPr>
        <w:t>) внести изменения в Приложение №3.3.5 «</w:t>
      </w:r>
      <w:r w:rsidR="00B232A8" w:rsidRPr="00E44E08">
        <w:rPr>
          <w:rFonts w:ascii="Times New Roman" w:hAnsi="Times New Roman" w:cs="Times New Roman"/>
          <w:sz w:val="24"/>
          <w:szCs w:val="24"/>
        </w:rPr>
        <w:t>Тариф</w:t>
      </w:r>
      <w:r w:rsidR="00B232A8">
        <w:rPr>
          <w:rFonts w:ascii="Times New Roman" w:hAnsi="Times New Roman" w:cs="Times New Roman"/>
          <w:sz w:val="24"/>
          <w:szCs w:val="24"/>
        </w:rPr>
        <w:t xml:space="preserve"> </w:t>
      </w:r>
      <w:r w:rsidR="00B232A8" w:rsidRPr="00E44E08">
        <w:rPr>
          <w:rFonts w:ascii="Times New Roman" w:hAnsi="Times New Roman" w:cs="Times New Roman"/>
          <w:sz w:val="24"/>
          <w:szCs w:val="24"/>
        </w:rPr>
        <w:t>на оплату медицинской помощи, оказанной в амбулаторных условиях</w:t>
      </w:r>
      <w:r w:rsidR="00B232A8">
        <w:rPr>
          <w:rFonts w:ascii="Times New Roman" w:hAnsi="Times New Roman" w:cs="Times New Roman"/>
          <w:sz w:val="24"/>
          <w:szCs w:val="24"/>
        </w:rPr>
        <w:t>»</w:t>
      </w:r>
      <w:r w:rsidR="00B232A8" w:rsidRPr="00E44E08">
        <w:rPr>
          <w:rFonts w:ascii="Times New Roman" w:hAnsi="Times New Roman" w:cs="Times New Roman"/>
          <w:sz w:val="24"/>
          <w:szCs w:val="24"/>
        </w:rPr>
        <w:t xml:space="preserve"> на 2019 год</w:t>
      </w:r>
      <w:r w:rsidR="00B232A8" w:rsidRPr="00E44E08">
        <w:t xml:space="preserve"> </w:t>
      </w:r>
      <w:r w:rsidR="00B232A8" w:rsidRPr="00E44E08">
        <w:rPr>
          <w:rFonts w:ascii="Times New Roman" w:hAnsi="Times New Roman" w:cs="Times New Roman"/>
          <w:sz w:val="24"/>
          <w:szCs w:val="24"/>
        </w:rPr>
        <w:t>к Тарифному соглашению</w:t>
      </w:r>
      <w:r w:rsidR="001127B0">
        <w:rPr>
          <w:rFonts w:ascii="Times New Roman" w:hAnsi="Times New Roman" w:cs="Times New Roman"/>
          <w:sz w:val="24"/>
          <w:szCs w:val="24"/>
        </w:rPr>
        <w:t xml:space="preserve"> (Приложение №3</w:t>
      </w:r>
      <w:r w:rsidR="0025345F">
        <w:rPr>
          <w:rFonts w:ascii="Times New Roman" w:hAnsi="Times New Roman" w:cs="Times New Roman"/>
          <w:sz w:val="24"/>
          <w:szCs w:val="24"/>
        </w:rPr>
        <w:t xml:space="preserve"> </w:t>
      </w:r>
      <w:r w:rsidR="0025345F">
        <w:rPr>
          <w:rFonts w:ascii="Times New Roman" w:hAnsi="Times New Roman" w:cs="Times New Roman"/>
          <w:sz w:val="24"/>
          <w:szCs w:val="24"/>
        </w:rPr>
        <w:br/>
        <w:t>к данному Протоколу)</w:t>
      </w:r>
      <w:r w:rsidR="00392A3D">
        <w:rPr>
          <w:rFonts w:ascii="Times New Roman" w:hAnsi="Times New Roman" w:cs="Times New Roman"/>
          <w:sz w:val="24"/>
          <w:szCs w:val="24"/>
        </w:rPr>
        <w:t>.</w:t>
      </w:r>
    </w:p>
    <w:p w:rsidR="00E43A7B" w:rsidRDefault="00E43A7B" w:rsidP="005229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3A7B" w:rsidRDefault="00D35770" w:rsidP="00D357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По третьему вопросу (</w:t>
      </w:r>
      <w:r w:rsidR="00654AAD">
        <w:rPr>
          <w:rFonts w:ascii="Times New Roman" w:hAnsi="Times New Roman" w:cs="Times New Roman"/>
          <w:b/>
          <w:sz w:val="24"/>
          <w:szCs w:val="28"/>
        </w:rPr>
        <w:t>подпункту 3.13</w:t>
      </w:r>
      <w:r>
        <w:rPr>
          <w:rFonts w:ascii="Times New Roman" w:hAnsi="Times New Roman" w:cs="Times New Roman"/>
          <w:b/>
          <w:sz w:val="24"/>
          <w:szCs w:val="28"/>
        </w:rPr>
        <w:t>)</w:t>
      </w:r>
      <w:r w:rsidR="00654AAD">
        <w:rPr>
          <w:rFonts w:ascii="Times New Roman" w:hAnsi="Times New Roman" w:cs="Times New Roman"/>
          <w:b/>
          <w:sz w:val="24"/>
          <w:szCs w:val="28"/>
        </w:rPr>
        <w:t>- Комиссия постановила:</w:t>
      </w:r>
    </w:p>
    <w:p w:rsidR="00307A72" w:rsidRDefault="00845C5F" w:rsidP="00845C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A7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07A72">
        <w:rPr>
          <w:rFonts w:ascii="Times New Roman" w:hAnsi="Times New Roman" w:cs="Times New Roman"/>
          <w:sz w:val="24"/>
          <w:szCs w:val="24"/>
        </w:rPr>
        <w:t>о обращ</w:t>
      </w:r>
      <w:r w:rsidR="0064308A">
        <w:rPr>
          <w:rFonts w:ascii="Times New Roman" w:hAnsi="Times New Roman" w:cs="Times New Roman"/>
          <w:sz w:val="24"/>
          <w:szCs w:val="24"/>
        </w:rPr>
        <w:t>е</w:t>
      </w:r>
      <w:r w:rsidR="00307A72">
        <w:rPr>
          <w:rFonts w:ascii="Times New Roman" w:hAnsi="Times New Roman" w:cs="Times New Roman"/>
          <w:sz w:val="24"/>
          <w:szCs w:val="24"/>
        </w:rPr>
        <w:t>нию</w:t>
      </w:r>
      <w:r w:rsidR="00307A72" w:rsidRPr="00307A72">
        <w:rPr>
          <w:rFonts w:ascii="Times New Roman" w:hAnsi="Times New Roman" w:cs="Times New Roman"/>
          <w:sz w:val="24"/>
          <w:szCs w:val="24"/>
        </w:rPr>
        <w:t xml:space="preserve"> </w:t>
      </w:r>
      <w:r w:rsidR="00307A72" w:rsidRPr="00EC31CD">
        <w:rPr>
          <w:rFonts w:ascii="Times New Roman" w:hAnsi="Times New Roman" w:cs="Times New Roman"/>
          <w:sz w:val="24"/>
          <w:szCs w:val="24"/>
        </w:rPr>
        <w:t>ФГБУ «ФЦВМТ» Минздрава России (г.Калининград)</w:t>
      </w:r>
      <w:r w:rsidR="00307A72">
        <w:rPr>
          <w:rFonts w:ascii="Times New Roman" w:hAnsi="Times New Roman" w:cs="Times New Roman"/>
          <w:sz w:val="24"/>
          <w:szCs w:val="24"/>
        </w:rPr>
        <w:t>:</w:t>
      </w:r>
    </w:p>
    <w:p w:rsidR="00845C5F" w:rsidRPr="003227CE" w:rsidRDefault="00307A72" w:rsidP="00845C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845C5F">
        <w:rPr>
          <w:rFonts w:ascii="Times New Roman" w:hAnsi="Times New Roman" w:cs="Times New Roman"/>
          <w:sz w:val="24"/>
          <w:szCs w:val="24"/>
        </w:rPr>
        <w:t xml:space="preserve">) </w:t>
      </w:r>
      <w:r w:rsidR="00845C5F" w:rsidRPr="003227CE">
        <w:rPr>
          <w:rFonts w:ascii="Times New Roman" w:hAnsi="Times New Roman" w:cs="Times New Roman"/>
          <w:sz w:val="24"/>
          <w:szCs w:val="24"/>
        </w:rPr>
        <w:t>выделить</w:t>
      </w:r>
      <w:r w:rsidR="008C76B6">
        <w:rPr>
          <w:rFonts w:ascii="Times New Roman" w:hAnsi="Times New Roman" w:cs="Times New Roman"/>
          <w:sz w:val="24"/>
          <w:szCs w:val="24"/>
        </w:rPr>
        <w:t xml:space="preserve"> </w:t>
      </w:r>
      <w:r w:rsidR="00845C5F" w:rsidRPr="003227CE">
        <w:rPr>
          <w:rFonts w:ascii="Times New Roman" w:hAnsi="Times New Roman" w:cs="Times New Roman"/>
          <w:sz w:val="24"/>
          <w:szCs w:val="24"/>
        </w:rPr>
        <w:t>210 случаев</w:t>
      </w:r>
      <w:r w:rsidR="00915DBE">
        <w:rPr>
          <w:rFonts w:ascii="Times New Roman" w:hAnsi="Times New Roman" w:cs="Times New Roman"/>
          <w:sz w:val="24"/>
          <w:szCs w:val="24"/>
        </w:rPr>
        <w:t xml:space="preserve"> на </w:t>
      </w:r>
      <w:r w:rsidR="00915DB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15DBE" w:rsidRPr="00915DBE">
        <w:rPr>
          <w:rFonts w:ascii="Times New Roman" w:hAnsi="Times New Roman" w:cs="Times New Roman"/>
          <w:sz w:val="24"/>
          <w:szCs w:val="24"/>
        </w:rPr>
        <w:t xml:space="preserve"> </w:t>
      </w:r>
      <w:r w:rsidR="00915DBE">
        <w:rPr>
          <w:rFonts w:ascii="Times New Roman" w:hAnsi="Times New Roman" w:cs="Times New Roman"/>
          <w:sz w:val="24"/>
          <w:szCs w:val="24"/>
        </w:rPr>
        <w:t>квартал 2019г.</w:t>
      </w:r>
      <w:r w:rsidR="00845C5F" w:rsidRPr="003227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45C5F" w:rsidRPr="003227CE">
        <w:rPr>
          <w:rFonts w:ascii="Times New Roman" w:hAnsi="Times New Roman" w:cs="Times New Roman"/>
          <w:sz w:val="24"/>
          <w:szCs w:val="24"/>
        </w:rPr>
        <w:t xml:space="preserve">по коронарной реваскуляризации миокарда </w:t>
      </w:r>
      <w:r w:rsidR="00915DBE">
        <w:rPr>
          <w:rFonts w:ascii="Times New Roman" w:hAnsi="Times New Roman" w:cs="Times New Roman"/>
          <w:sz w:val="24"/>
          <w:szCs w:val="24"/>
        </w:rPr>
        <w:br/>
      </w:r>
      <w:r w:rsidR="00845C5F" w:rsidRPr="003227CE">
        <w:rPr>
          <w:rFonts w:ascii="Times New Roman" w:hAnsi="Times New Roman" w:cs="Times New Roman"/>
          <w:sz w:val="24"/>
          <w:szCs w:val="24"/>
        </w:rPr>
        <w:t>с применением ангиопластики в сочетании со стентированием при ишемической болезни сердца, группа ВМП 37, за счёт зарезервированных объёмов</w:t>
      </w:r>
      <w:r w:rsidR="00594AB3">
        <w:rPr>
          <w:rFonts w:ascii="Times New Roman" w:hAnsi="Times New Roman" w:cs="Times New Roman"/>
          <w:sz w:val="24"/>
          <w:szCs w:val="24"/>
        </w:rPr>
        <w:t xml:space="preserve"> ВМП по профилю «сердечно – сосудистая хирургия»</w:t>
      </w:r>
      <w:r w:rsidR="00845C5F" w:rsidRPr="003227C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45C5F" w:rsidRPr="003227CE">
        <w:rPr>
          <w:rFonts w:ascii="Times New Roman" w:hAnsi="Times New Roman" w:cs="Times New Roman"/>
          <w:sz w:val="24"/>
          <w:szCs w:val="24"/>
        </w:rPr>
        <w:t xml:space="preserve">в </w:t>
      </w:r>
      <w:r w:rsidR="00845C5F" w:rsidRPr="003227C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45C5F" w:rsidRPr="003227CE">
        <w:rPr>
          <w:rFonts w:ascii="Times New Roman" w:hAnsi="Times New Roman" w:cs="Times New Roman"/>
          <w:sz w:val="24"/>
          <w:szCs w:val="24"/>
        </w:rPr>
        <w:t xml:space="preserve"> квартале 2019г</w:t>
      </w:r>
      <w:r w:rsidR="00845C5F">
        <w:rPr>
          <w:rFonts w:ascii="Times New Roman" w:hAnsi="Times New Roman" w:cs="Times New Roman"/>
          <w:sz w:val="24"/>
          <w:szCs w:val="24"/>
        </w:rPr>
        <w:t>.</w:t>
      </w:r>
      <w:r w:rsidR="00845C5F" w:rsidRPr="003227CE">
        <w:rPr>
          <w:rFonts w:ascii="Times New Roman" w:hAnsi="Times New Roman" w:cs="Times New Roman"/>
          <w:sz w:val="24"/>
          <w:szCs w:val="24"/>
        </w:rPr>
        <w:t>;</w:t>
      </w:r>
    </w:p>
    <w:p w:rsidR="00594AB3" w:rsidRDefault="00307A72" w:rsidP="00845C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845C5F">
        <w:rPr>
          <w:rFonts w:ascii="Times New Roman" w:hAnsi="Times New Roman" w:cs="Times New Roman"/>
          <w:sz w:val="24"/>
          <w:szCs w:val="24"/>
        </w:rPr>
        <w:t xml:space="preserve">) </w:t>
      </w:r>
      <w:r w:rsidR="000D5C80" w:rsidRPr="003227CE">
        <w:rPr>
          <w:rFonts w:ascii="Times New Roman" w:hAnsi="Times New Roman"/>
          <w:sz w:val="24"/>
        </w:rPr>
        <w:t xml:space="preserve">выделить 35 случаев по </w:t>
      </w:r>
      <w:r w:rsidR="000D5C80" w:rsidRPr="003227CE">
        <w:rPr>
          <w:rFonts w:ascii="Times New Roman" w:hAnsi="Times New Roman" w:cs="Times New Roman"/>
          <w:sz w:val="24"/>
          <w:szCs w:val="24"/>
        </w:rPr>
        <w:t xml:space="preserve">коронарной реваскуляризации миокарда с применением ангиопластики в сочетании со стентированием при ишемической болезни сердца, </w:t>
      </w:r>
      <w:r w:rsidR="000D5C80">
        <w:rPr>
          <w:rFonts w:ascii="Times New Roman" w:hAnsi="Times New Roman" w:cs="Times New Roman"/>
          <w:sz w:val="24"/>
          <w:szCs w:val="24"/>
        </w:rPr>
        <w:br/>
      </w:r>
      <w:r w:rsidR="000D5C80" w:rsidRPr="003227CE">
        <w:rPr>
          <w:rFonts w:ascii="Times New Roman" w:hAnsi="Times New Roman" w:cs="Times New Roman"/>
          <w:sz w:val="24"/>
          <w:szCs w:val="24"/>
        </w:rPr>
        <w:t>группы ВМП 31-36,</w:t>
      </w:r>
      <w:r w:rsidR="000D5C80" w:rsidRPr="003227CE">
        <w:rPr>
          <w:rFonts w:ascii="Times New Roman" w:hAnsi="Times New Roman"/>
          <w:sz w:val="24"/>
        </w:rPr>
        <w:t xml:space="preserve"> за счёт </w:t>
      </w:r>
      <w:r w:rsidR="000D5C80">
        <w:rPr>
          <w:rFonts w:ascii="Times New Roman" w:hAnsi="Times New Roman"/>
          <w:sz w:val="24"/>
        </w:rPr>
        <w:t>перераспределения</w:t>
      </w:r>
      <w:r w:rsidR="000D5C80" w:rsidRPr="003227CE">
        <w:rPr>
          <w:rFonts w:ascii="Times New Roman" w:hAnsi="Times New Roman"/>
          <w:sz w:val="24"/>
        </w:rPr>
        <w:t xml:space="preserve"> объёмов</w:t>
      </w:r>
      <w:r w:rsidR="000D5C80" w:rsidRPr="003227CE">
        <w:rPr>
          <w:rFonts w:ascii="Times New Roman" w:hAnsi="Times New Roman" w:cs="Times New Roman"/>
          <w:sz w:val="24"/>
          <w:szCs w:val="24"/>
        </w:rPr>
        <w:t xml:space="preserve"> </w:t>
      </w:r>
      <w:r w:rsidR="00594AB3">
        <w:rPr>
          <w:rFonts w:ascii="Times New Roman" w:hAnsi="Times New Roman" w:cs="Times New Roman"/>
          <w:sz w:val="24"/>
          <w:szCs w:val="24"/>
        </w:rPr>
        <w:t>ВМП</w:t>
      </w:r>
      <w:r w:rsidR="000D5C80" w:rsidRPr="003227CE">
        <w:rPr>
          <w:rFonts w:ascii="Times New Roman" w:hAnsi="Times New Roman"/>
          <w:sz w:val="24"/>
        </w:rPr>
        <w:t xml:space="preserve"> во </w:t>
      </w:r>
      <w:r w:rsidR="000D5C80" w:rsidRPr="003227CE">
        <w:rPr>
          <w:rFonts w:ascii="Times New Roman" w:hAnsi="Times New Roman"/>
          <w:sz w:val="24"/>
          <w:lang w:val="en-US"/>
        </w:rPr>
        <w:t>II</w:t>
      </w:r>
      <w:r w:rsidR="000D5C80" w:rsidRPr="003227CE">
        <w:rPr>
          <w:rFonts w:ascii="Times New Roman" w:hAnsi="Times New Roman"/>
          <w:sz w:val="24"/>
        </w:rPr>
        <w:t xml:space="preserve"> квартале 2019г.</w:t>
      </w:r>
      <w:r w:rsidR="00594AB3">
        <w:rPr>
          <w:rFonts w:ascii="Times New Roman" w:hAnsi="Times New Roman"/>
          <w:sz w:val="24"/>
        </w:rPr>
        <w:t xml:space="preserve"> из </w:t>
      </w:r>
      <w:r w:rsidR="000D5C80" w:rsidRPr="003227CE">
        <w:rPr>
          <w:rFonts w:ascii="Times New Roman" w:hAnsi="Times New Roman"/>
          <w:sz w:val="24"/>
        </w:rPr>
        <w:t xml:space="preserve"> ГБУЗ «Областная клиническая бо</w:t>
      </w:r>
      <w:r w:rsidR="000D5C80">
        <w:rPr>
          <w:rFonts w:ascii="Times New Roman" w:hAnsi="Times New Roman"/>
          <w:sz w:val="24"/>
        </w:rPr>
        <w:t>льница Калининградской области»</w:t>
      </w:r>
      <w:r w:rsidR="00594AB3">
        <w:rPr>
          <w:rFonts w:ascii="Times New Roman" w:hAnsi="Times New Roman"/>
          <w:sz w:val="24"/>
        </w:rPr>
        <w:t xml:space="preserve"> </w:t>
      </w:r>
      <w:r w:rsidR="000D5C80">
        <w:rPr>
          <w:rFonts w:ascii="Times New Roman" w:hAnsi="Times New Roman"/>
          <w:sz w:val="24"/>
        </w:rPr>
        <w:t>по причине изменения маршрутизации пациентов с острым коронарным синдромом</w:t>
      </w:r>
      <w:r w:rsidR="00594AB3">
        <w:rPr>
          <w:rFonts w:ascii="Times New Roman" w:hAnsi="Times New Roman"/>
          <w:sz w:val="24"/>
        </w:rPr>
        <w:t xml:space="preserve"> (п</w:t>
      </w:r>
      <w:r w:rsidR="000D5C80">
        <w:rPr>
          <w:rFonts w:ascii="Times New Roman" w:hAnsi="Times New Roman"/>
          <w:sz w:val="24"/>
        </w:rPr>
        <w:t>риказ</w:t>
      </w:r>
      <w:r w:rsidR="00594AB3">
        <w:rPr>
          <w:rFonts w:ascii="Times New Roman" w:hAnsi="Times New Roman"/>
          <w:sz w:val="24"/>
        </w:rPr>
        <w:t xml:space="preserve"> </w:t>
      </w:r>
      <w:r w:rsidR="000D5C80">
        <w:rPr>
          <w:rFonts w:ascii="Times New Roman" w:hAnsi="Times New Roman"/>
          <w:sz w:val="24"/>
        </w:rPr>
        <w:t>Мин</w:t>
      </w:r>
      <w:r w:rsidR="00594AB3">
        <w:rPr>
          <w:rFonts w:ascii="Times New Roman" w:hAnsi="Times New Roman"/>
          <w:sz w:val="24"/>
        </w:rPr>
        <w:t xml:space="preserve">истерства здравоохранения </w:t>
      </w:r>
      <w:r w:rsidR="000D5C80">
        <w:rPr>
          <w:rFonts w:ascii="Times New Roman" w:hAnsi="Times New Roman"/>
          <w:sz w:val="24"/>
        </w:rPr>
        <w:t>Калининградской области от 10.04.2019г. №240/55</w:t>
      </w:r>
      <w:r w:rsidR="00594AB3">
        <w:rPr>
          <w:rFonts w:ascii="Times New Roman" w:hAnsi="Times New Roman"/>
          <w:sz w:val="24"/>
        </w:rPr>
        <w:t xml:space="preserve">) </w:t>
      </w:r>
      <w:r w:rsidR="000D5C80">
        <w:rPr>
          <w:rFonts w:ascii="Times New Roman" w:hAnsi="Times New Roman"/>
          <w:sz w:val="24"/>
        </w:rPr>
        <w:t>в связи с</w:t>
      </w:r>
      <w:proofErr w:type="gramEnd"/>
      <w:r w:rsidR="000D5C80">
        <w:rPr>
          <w:rFonts w:ascii="Times New Roman" w:hAnsi="Times New Roman"/>
          <w:sz w:val="24"/>
        </w:rPr>
        <w:t xml:space="preserve"> ремонтом ангиографического комплекса</w:t>
      </w:r>
      <w:r w:rsidR="00594AB3">
        <w:rPr>
          <w:rFonts w:ascii="Times New Roman" w:hAnsi="Times New Roman"/>
          <w:sz w:val="24"/>
        </w:rPr>
        <w:t xml:space="preserve"> в указанной медицинской организации</w:t>
      </w:r>
      <w:r w:rsidR="000D5C80">
        <w:rPr>
          <w:rFonts w:ascii="Times New Roman" w:hAnsi="Times New Roman"/>
          <w:sz w:val="24"/>
        </w:rPr>
        <w:t>.</w:t>
      </w:r>
    </w:p>
    <w:p w:rsidR="002E107F" w:rsidRDefault="002E107F" w:rsidP="00392A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43A7B" w:rsidRDefault="00D35770" w:rsidP="00BC0A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третьему вопросу (</w:t>
      </w:r>
      <w:r w:rsidR="00654AAD">
        <w:rPr>
          <w:rFonts w:ascii="Times New Roman" w:hAnsi="Times New Roman" w:cs="Times New Roman"/>
          <w:b/>
          <w:sz w:val="24"/>
          <w:szCs w:val="28"/>
        </w:rPr>
        <w:t>подпунктам 3.14 – 3.15</w:t>
      </w:r>
      <w:r>
        <w:rPr>
          <w:rFonts w:ascii="Times New Roman" w:hAnsi="Times New Roman" w:cs="Times New Roman"/>
          <w:b/>
          <w:sz w:val="24"/>
          <w:szCs w:val="28"/>
        </w:rPr>
        <w:t>)</w:t>
      </w:r>
      <w:r w:rsidR="00654AAD">
        <w:rPr>
          <w:rFonts w:ascii="Times New Roman" w:hAnsi="Times New Roman" w:cs="Times New Roman"/>
          <w:b/>
          <w:sz w:val="24"/>
          <w:szCs w:val="28"/>
        </w:rPr>
        <w:t xml:space="preserve"> Комиссия постановила:</w:t>
      </w:r>
    </w:p>
    <w:p w:rsidR="00845C5F" w:rsidRPr="0064308A" w:rsidRDefault="00845C5F" w:rsidP="0064308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3.14</w:t>
      </w:r>
      <w:proofErr w:type="gramStart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27CE">
        <w:rPr>
          <w:rFonts w:ascii="Times New Roman" w:hAnsi="Times New Roman" w:cs="Times New Roman"/>
          <w:sz w:val="24"/>
          <w:szCs w:val="24"/>
        </w:rPr>
        <w:t xml:space="preserve">ыделить </w:t>
      </w:r>
      <w:r w:rsidR="008C76B6" w:rsidRPr="003227CE">
        <w:rPr>
          <w:rFonts w:ascii="Times New Roman" w:hAnsi="Times New Roman" w:cs="Times New Roman"/>
          <w:sz w:val="24"/>
          <w:szCs w:val="24"/>
        </w:rPr>
        <w:t>ГБУЗ «Инфекционная больница Калининградской области»</w:t>
      </w:r>
      <w:r w:rsidR="008C76B6">
        <w:rPr>
          <w:rFonts w:ascii="Times New Roman" w:hAnsi="Times New Roman" w:cs="Times New Roman"/>
          <w:sz w:val="24"/>
          <w:szCs w:val="24"/>
        </w:rPr>
        <w:t xml:space="preserve"> </w:t>
      </w:r>
      <w:r w:rsidRPr="003227CE">
        <w:rPr>
          <w:rFonts w:ascii="Times New Roman" w:hAnsi="Times New Roman" w:cs="Times New Roman"/>
          <w:sz w:val="24"/>
          <w:szCs w:val="24"/>
        </w:rPr>
        <w:t xml:space="preserve">дополнительные объёмы в количестве 7 случаев госпитализаций для оказания паллиативной медицинской помощи в условиях </w:t>
      </w:r>
      <w:r w:rsidR="0064308A">
        <w:rPr>
          <w:rFonts w:ascii="Times New Roman" w:hAnsi="Times New Roman" w:cs="Times New Roman"/>
          <w:sz w:val="24"/>
          <w:szCs w:val="24"/>
        </w:rPr>
        <w:t>круглосуточного стационара (</w:t>
      </w:r>
      <w:r w:rsidR="0064308A">
        <w:rPr>
          <w:rFonts w:ascii="Times New Roman" w:hAnsi="Times New Roman"/>
          <w:sz w:val="24"/>
        </w:rPr>
        <w:t>Приложение №4 к данному Протоколу).</w:t>
      </w:r>
    </w:p>
    <w:p w:rsidR="008C76B6" w:rsidRDefault="00845C5F" w:rsidP="00845C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227CE">
        <w:rPr>
          <w:rFonts w:ascii="Times New Roman" w:hAnsi="Times New Roman" w:cs="Times New Roman"/>
          <w:sz w:val="24"/>
          <w:szCs w:val="24"/>
        </w:rPr>
        <w:t>ыделить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6B6" w:rsidRPr="00733A9A">
        <w:rPr>
          <w:rFonts w:ascii="Times New Roman" w:hAnsi="Times New Roman" w:cs="Times New Roman"/>
          <w:sz w:val="24"/>
          <w:szCs w:val="24"/>
        </w:rPr>
        <w:t>ООО «Ай-Клиник СЗ»</w:t>
      </w:r>
      <w:r w:rsidR="000D5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дополнительные объёмы в количестве 5 случаев процедур Э</w:t>
      </w:r>
      <w:r w:rsidR="0064308A">
        <w:rPr>
          <w:rFonts w:ascii="Times New Roman" w:hAnsi="Times New Roman" w:cs="Times New Roman"/>
          <w:sz w:val="24"/>
          <w:szCs w:val="24"/>
        </w:rPr>
        <w:t>КО из зарезервированных объёмов (</w:t>
      </w:r>
      <w:r w:rsidR="0064308A">
        <w:rPr>
          <w:rFonts w:ascii="Times New Roman" w:hAnsi="Times New Roman"/>
          <w:sz w:val="24"/>
        </w:rPr>
        <w:t>Приложение №5 к данному Протоколу).</w:t>
      </w:r>
    </w:p>
    <w:p w:rsidR="00E43A7B" w:rsidRDefault="00E43A7B" w:rsidP="00845C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3A7B" w:rsidRPr="00392A3D" w:rsidRDefault="00D35770" w:rsidP="00D357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По третьему вопросу (</w:t>
      </w:r>
      <w:r w:rsidR="00392A3D" w:rsidRPr="00392A3D">
        <w:rPr>
          <w:rFonts w:ascii="Times New Roman" w:hAnsi="Times New Roman" w:cs="Times New Roman"/>
          <w:b/>
          <w:sz w:val="24"/>
          <w:szCs w:val="28"/>
        </w:rPr>
        <w:t>подпункту 3.16</w:t>
      </w:r>
      <w:r>
        <w:rPr>
          <w:rFonts w:ascii="Times New Roman" w:hAnsi="Times New Roman" w:cs="Times New Roman"/>
          <w:b/>
          <w:sz w:val="24"/>
          <w:szCs w:val="28"/>
        </w:rPr>
        <w:t>)</w:t>
      </w:r>
      <w:r w:rsidR="00BC0A3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92A3D" w:rsidRPr="00392A3D">
        <w:rPr>
          <w:rFonts w:ascii="Times New Roman" w:hAnsi="Times New Roman" w:cs="Times New Roman"/>
          <w:b/>
          <w:sz w:val="24"/>
          <w:szCs w:val="28"/>
        </w:rPr>
        <w:t>Комиссия постановила:</w:t>
      </w:r>
    </w:p>
    <w:p w:rsidR="0025345F" w:rsidRDefault="00845C5F" w:rsidP="00280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77">
        <w:rPr>
          <w:rFonts w:ascii="Times New Roman" w:hAnsi="Times New Roman" w:cs="Times New Roman"/>
          <w:sz w:val="24"/>
          <w:szCs w:val="24"/>
        </w:rPr>
        <w:t>3.16</w:t>
      </w:r>
      <w:proofErr w:type="gramStart"/>
      <w:r w:rsidRPr="0067247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72477">
        <w:rPr>
          <w:rFonts w:ascii="Times New Roman" w:hAnsi="Times New Roman" w:cs="Times New Roman"/>
          <w:sz w:val="24"/>
          <w:szCs w:val="24"/>
        </w:rPr>
        <w:t xml:space="preserve">ыделить </w:t>
      </w:r>
      <w:r w:rsidR="00672477" w:rsidRPr="00672477">
        <w:rPr>
          <w:rFonts w:ascii="Times New Roman" w:hAnsi="Times New Roman" w:cs="Times New Roman"/>
          <w:sz w:val="24"/>
          <w:szCs w:val="24"/>
        </w:rPr>
        <w:t>АО «Северо-западный центр доказательной медицины»</w:t>
      </w:r>
      <w:r w:rsidR="00672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объёмы амбулаторно-поликлинической помощи на </w:t>
      </w:r>
      <w:r w:rsidR="008C76B6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="008C76B6">
        <w:rPr>
          <w:rFonts w:ascii="Times New Roman" w:hAnsi="Times New Roman" w:cs="Times New Roman"/>
          <w:sz w:val="24"/>
          <w:szCs w:val="24"/>
        </w:rPr>
        <w:t>им</w:t>
      </w:r>
      <w:r w:rsidR="00EF3DD8">
        <w:rPr>
          <w:rFonts w:ascii="Times New Roman" w:hAnsi="Times New Roman" w:cs="Times New Roman"/>
          <w:sz w:val="24"/>
          <w:szCs w:val="24"/>
        </w:rPr>
        <w:t>му</w:t>
      </w:r>
      <w:r w:rsidR="008C76B6">
        <w:rPr>
          <w:rFonts w:ascii="Times New Roman" w:hAnsi="Times New Roman" w:cs="Times New Roman"/>
          <w:sz w:val="24"/>
          <w:szCs w:val="24"/>
        </w:rPr>
        <w:t>ногистохимических</w:t>
      </w:r>
      <w:proofErr w:type="spellEnd"/>
      <w:r w:rsidR="008C76B6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6B6">
        <w:rPr>
          <w:rFonts w:ascii="Times New Roman" w:hAnsi="Times New Roman" w:cs="Times New Roman"/>
          <w:sz w:val="24"/>
          <w:szCs w:val="24"/>
        </w:rPr>
        <w:t xml:space="preserve">у пациентов с лейкозом </w:t>
      </w:r>
      <w:r w:rsidR="00EF3DD8">
        <w:rPr>
          <w:rFonts w:ascii="Times New Roman" w:hAnsi="Times New Roman" w:cs="Times New Roman"/>
          <w:sz w:val="24"/>
          <w:szCs w:val="24"/>
        </w:rPr>
        <w:t xml:space="preserve">в </w:t>
      </w:r>
      <w:r w:rsidR="00672477">
        <w:rPr>
          <w:rFonts w:ascii="Times New Roman" w:hAnsi="Times New Roman" w:cs="Times New Roman"/>
          <w:sz w:val="24"/>
          <w:szCs w:val="24"/>
        </w:rPr>
        <w:t>объеме</w:t>
      </w:r>
      <w:r w:rsidR="00EF3DD8">
        <w:rPr>
          <w:rFonts w:ascii="Times New Roman" w:hAnsi="Times New Roman" w:cs="Times New Roman"/>
          <w:sz w:val="24"/>
          <w:szCs w:val="24"/>
        </w:rPr>
        <w:t xml:space="preserve"> 1353 услуг и объёме финансовых средств </w:t>
      </w:r>
      <w:r w:rsidR="00280D15">
        <w:rPr>
          <w:rFonts w:ascii="Times New Roman" w:hAnsi="Times New Roman" w:cs="Times New Roman"/>
          <w:sz w:val="24"/>
          <w:szCs w:val="24"/>
        </w:rPr>
        <w:br/>
      </w:r>
      <w:r w:rsidR="00EF3DD8">
        <w:rPr>
          <w:rFonts w:ascii="Times New Roman" w:hAnsi="Times New Roman" w:cs="Times New Roman"/>
          <w:sz w:val="24"/>
          <w:szCs w:val="24"/>
        </w:rPr>
        <w:t xml:space="preserve">1 728,1 тыс. рублей </w:t>
      </w:r>
      <w:r w:rsidR="00672477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672477">
        <w:rPr>
          <w:rFonts w:ascii="Times New Roman" w:hAnsi="Times New Roman" w:cs="Times New Roman"/>
          <w:sz w:val="24"/>
          <w:szCs w:val="24"/>
        </w:rPr>
        <w:t>наличиии</w:t>
      </w:r>
      <w:proofErr w:type="spellEnd"/>
      <w:r w:rsidR="00672477">
        <w:rPr>
          <w:rFonts w:ascii="Times New Roman" w:hAnsi="Times New Roman" w:cs="Times New Roman"/>
          <w:sz w:val="24"/>
          <w:szCs w:val="24"/>
        </w:rPr>
        <w:t xml:space="preserve"> направления и </w:t>
      </w:r>
      <w:r w:rsidR="00EF3DD8">
        <w:rPr>
          <w:rFonts w:ascii="Times New Roman" w:hAnsi="Times New Roman" w:cs="Times New Roman"/>
          <w:sz w:val="24"/>
          <w:szCs w:val="24"/>
        </w:rPr>
        <w:t>за счёт медицинс</w:t>
      </w:r>
      <w:r w:rsidR="00280D15">
        <w:rPr>
          <w:rFonts w:ascii="Times New Roman" w:hAnsi="Times New Roman" w:cs="Times New Roman"/>
          <w:sz w:val="24"/>
          <w:szCs w:val="24"/>
        </w:rPr>
        <w:t>ких организаций-фондодержателей (Приложение №7 к данному Протоколу).</w:t>
      </w:r>
    </w:p>
    <w:p w:rsidR="00E43A7B" w:rsidRPr="00392A3D" w:rsidRDefault="00E43A7B" w:rsidP="00845C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3A7B" w:rsidRDefault="00D35770" w:rsidP="00D3577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третьему вопросу (</w:t>
      </w:r>
      <w:r w:rsidR="00392A3D" w:rsidRPr="00392A3D">
        <w:rPr>
          <w:rFonts w:ascii="Times New Roman" w:hAnsi="Times New Roman" w:cs="Times New Roman"/>
          <w:b/>
          <w:sz w:val="24"/>
          <w:szCs w:val="28"/>
        </w:rPr>
        <w:t>подпункт</w:t>
      </w:r>
      <w:r w:rsidR="00392A3D">
        <w:rPr>
          <w:rFonts w:ascii="Times New Roman" w:hAnsi="Times New Roman" w:cs="Times New Roman"/>
          <w:b/>
          <w:sz w:val="24"/>
          <w:szCs w:val="28"/>
        </w:rPr>
        <w:t xml:space="preserve">ам 3.17 - </w:t>
      </w:r>
      <w:r w:rsidR="00392A3D" w:rsidRPr="00392A3D">
        <w:rPr>
          <w:rFonts w:ascii="Times New Roman" w:hAnsi="Times New Roman" w:cs="Times New Roman"/>
          <w:b/>
          <w:sz w:val="24"/>
          <w:szCs w:val="28"/>
        </w:rPr>
        <w:t>3.</w:t>
      </w:r>
      <w:r w:rsidR="00392A3D">
        <w:rPr>
          <w:rFonts w:ascii="Times New Roman" w:hAnsi="Times New Roman" w:cs="Times New Roman"/>
          <w:b/>
          <w:sz w:val="24"/>
          <w:szCs w:val="28"/>
        </w:rPr>
        <w:t>22</w:t>
      </w:r>
      <w:r>
        <w:rPr>
          <w:rFonts w:ascii="Times New Roman" w:hAnsi="Times New Roman" w:cs="Times New Roman"/>
          <w:b/>
          <w:sz w:val="24"/>
          <w:szCs w:val="28"/>
        </w:rPr>
        <w:t>)</w:t>
      </w:r>
      <w:r w:rsidR="00392A3D" w:rsidRPr="00392A3D">
        <w:rPr>
          <w:rFonts w:ascii="Times New Roman" w:hAnsi="Times New Roman" w:cs="Times New Roman"/>
          <w:b/>
          <w:sz w:val="24"/>
          <w:szCs w:val="28"/>
        </w:rPr>
        <w:t xml:space="preserve"> Комиссия постановила</w:t>
      </w:r>
      <w:r>
        <w:rPr>
          <w:rFonts w:ascii="Times New Roman" w:hAnsi="Times New Roman" w:cs="Times New Roman"/>
          <w:b/>
          <w:sz w:val="24"/>
          <w:szCs w:val="28"/>
        </w:rPr>
        <w:t>:</w:t>
      </w:r>
    </w:p>
    <w:p w:rsidR="00845C5F" w:rsidRDefault="008C76B6" w:rsidP="00845C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EE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16EEF">
        <w:rPr>
          <w:rFonts w:ascii="Times New Roman" w:hAnsi="Times New Roman" w:cs="Times New Roman"/>
          <w:sz w:val="24"/>
          <w:szCs w:val="24"/>
        </w:rPr>
        <w:t xml:space="preserve">ерераспределить </w:t>
      </w:r>
      <w:r w:rsidR="00E16EEF" w:rsidRPr="00AA480F">
        <w:rPr>
          <w:rFonts w:ascii="Times New Roman" w:hAnsi="Times New Roman" w:cs="Times New Roman"/>
          <w:sz w:val="24"/>
          <w:szCs w:val="24"/>
        </w:rPr>
        <w:t>ГБУЗ КО «Детская областная больница»</w:t>
      </w:r>
      <w:r w:rsidR="00E16EEF">
        <w:rPr>
          <w:rFonts w:ascii="Times New Roman" w:hAnsi="Times New Roman" w:cs="Times New Roman"/>
          <w:sz w:val="24"/>
          <w:szCs w:val="24"/>
        </w:rPr>
        <w:t xml:space="preserve"> ОМП по сверх базовой программе в условиях паллиативной помощи с </w:t>
      </w:r>
      <w:r w:rsidR="00E16EE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16EEF" w:rsidRPr="006E2255">
        <w:rPr>
          <w:rFonts w:ascii="Times New Roman" w:hAnsi="Times New Roman" w:cs="Times New Roman"/>
          <w:sz w:val="24"/>
          <w:szCs w:val="24"/>
        </w:rPr>
        <w:t xml:space="preserve"> </w:t>
      </w:r>
      <w:r w:rsidR="00E16EEF">
        <w:rPr>
          <w:rFonts w:ascii="Times New Roman" w:hAnsi="Times New Roman" w:cs="Times New Roman"/>
          <w:sz w:val="24"/>
          <w:szCs w:val="24"/>
        </w:rPr>
        <w:t xml:space="preserve">квартала 2019г. на </w:t>
      </w:r>
      <w:r w:rsidR="00E16EE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16EEF" w:rsidRPr="006E2255">
        <w:rPr>
          <w:rFonts w:ascii="Times New Roman" w:hAnsi="Times New Roman" w:cs="Times New Roman"/>
          <w:sz w:val="24"/>
          <w:szCs w:val="24"/>
        </w:rPr>
        <w:t xml:space="preserve"> </w:t>
      </w:r>
      <w:r w:rsidR="00E16EEF">
        <w:rPr>
          <w:rFonts w:ascii="Times New Roman" w:hAnsi="Times New Roman" w:cs="Times New Roman"/>
          <w:sz w:val="24"/>
          <w:szCs w:val="24"/>
        </w:rPr>
        <w:t xml:space="preserve">квартал 2019г. </w:t>
      </w:r>
      <w:r w:rsidR="00E16EEF">
        <w:rPr>
          <w:rFonts w:ascii="Times New Roman" w:hAnsi="Times New Roman" w:cs="Times New Roman"/>
          <w:sz w:val="24"/>
          <w:szCs w:val="24"/>
        </w:rPr>
        <w:br/>
        <w:t>в количестве 15 случаев.</w:t>
      </w:r>
    </w:p>
    <w:p w:rsidR="00E16EEF" w:rsidRDefault="00E16EEF" w:rsidP="00280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B8">
        <w:rPr>
          <w:rFonts w:ascii="Times New Roman" w:hAnsi="Times New Roman" w:cs="Times New Roman"/>
          <w:sz w:val="24"/>
          <w:szCs w:val="24"/>
        </w:rPr>
        <w:t>3.18</w:t>
      </w:r>
      <w:proofErr w:type="gramStart"/>
      <w:r w:rsidRPr="001733B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1733B8">
        <w:rPr>
          <w:rFonts w:ascii="Times New Roman" w:hAnsi="Times New Roman" w:cs="Times New Roman"/>
          <w:sz w:val="24"/>
          <w:szCs w:val="24"/>
        </w:rPr>
        <w:t xml:space="preserve">тложить рассмотрение </w:t>
      </w:r>
      <w:r w:rsidR="001733B8">
        <w:rPr>
          <w:rFonts w:ascii="Times New Roman" w:hAnsi="Times New Roman" w:cs="Times New Roman"/>
          <w:sz w:val="24"/>
          <w:szCs w:val="24"/>
        </w:rPr>
        <w:t>о</w:t>
      </w:r>
      <w:r w:rsidR="001733B8" w:rsidRPr="001733B8">
        <w:rPr>
          <w:rFonts w:ascii="Times New Roman" w:hAnsi="Times New Roman" w:cs="Times New Roman"/>
          <w:sz w:val="24"/>
          <w:szCs w:val="24"/>
        </w:rPr>
        <w:t>бращени</w:t>
      </w:r>
      <w:r w:rsidR="008F5F73">
        <w:rPr>
          <w:rFonts w:ascii="Times New Roman" w:hAnsi="Times New Roman" w:cs="Times New Roman"/>
          <w:sz w:val="24"/>
          <w:szCs w:val="24"/>
        </w:rPr>
        <w:t>я</w:t>
      </w:r>
      <w:r w:rsidR="001733B8" w:rsidRPr="001733B8">
        <w:rPr>
          <w:rFonts w:ascii="Times New Roman" w:hAnsi="Times New Roman" w:cs="Times New Roman"/>
          <w:sz w:val="24"/>
          <w:szCs w:val="24"/>
        </w:rPr>
        <w:t xml:space="preserve"> ООО «Эстетика» о перераспределении денежных средств со второго полугодия 2019г. на </w:t>
      </w:r>
      <w:r w:rsidR="001733B8" w:rsidRPr="001733B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733B8" w:rsidRPr="001733B8">
        <w:rPr>
          <w:rFonts w:ascii="Times New Roman" w:hAnsi="Times New Roman" w:cs="Times New Roman"/>
          <w:sz w:val="24"/>
          <w:szCs w:val="24"/>
        </w:rPr>
        <w:t xml:space="preserve"> квартал 2019г.</w:t>
      </w:r>
      <w:r>
        <w:rPr>
          <w:rFonts w:ascii="Times New Roman" w:hAnsi="Times New Roman" w:cs="Times New Roman"/>
          <w:sz w:val="24"/>
          <w:szCs w:val="24"/>
        </w:rPr>
        <w:t xml:space="preserve"> до предоставления Рабочей группой</w:t>
      </w:r>
      <w:r w:rsidRPr="00862A66">
        <w:rPr>
          <w:rFonts w:ascii="Times New Roman" w:hAnsi="Times New Roman" w:cs="Times New Roman"/>
          <w:sz w:val="24"/>
          <w:szCs w:val="24"/>
        </w:rPr>
        <w:t xml:space="preserve"> </w:t>
      </w:r>
      <w:r w:rsidR="00280D15">
        <w:rPr>
          <w:rFonts w:ascii="Times New Roman" w:hAnsi="Times New Roman" w:cs="Times New Roman"/>
          <w:sz w:val="24"/>
          <w:szCs w:val="24"/>
        </w:rPr>
        <w:br/>
      </w:r>
      <w:r w:rsidRPr="00862A66">
        <w:rPr>
          <w:rFonts w:ascii="Times New Roman" w:hAnsi="Times New Roman" w:cs="Times New Roman"/>
          <w:sz w:val="24"/>
          <w:szCs w:val="24"/>
        </w:rPr>
        <w:t>по оценке деятельности медицинских организаций, оказывающих стоматологическую помощь, сформиров</w:t>
      </w:r>
      <w:r>
        <w:rPr>
          <w:rFonts w:ascii="Times New Roman" w:hAnsi="Times New Roman" w:cs="Times New Roman"/>
          <w:sz w:val="24"/>
          <w:szCs w:val="24"/>
        </w:rPr>
        <w:t>анного рейтинга</w:t>
      </w:r>
      <w:r w:rsidRPr="00862A66">
        <w:rPr>
          <w:rFonts w:ascii="Times New Roman" w:hAnsi="Times New Roman" w:cs="Times New Roman"/>
          <w:sz w:val="24"/>
          <w:szCs w:val="24"/>
        </w:rPr>
        <w:t xml:space="preserve"> медицинских организаций, оказывающих стоматологическую помощь на 1 июля 2019г.</w:t>
      </w:r>
      <w:r>
        <w:rPr>
          <w:rFonts w:ascii="Times New Roman" w:hAnsi="Times New Roman" w:cs="Times New Roman"/>
          <w:sz w:val="24"/>
          <w:szCs w:val="24"/>
        </w:rPr>
        <w:t xml:space="preserve"> и итогов работы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B6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полугодие 2019г.</w:t>
      </w:r>
    </w:p>
    <w:p w:rsidR="00E16EEF" w:rsidRDefault="00E16EEF" w:rsidP="00280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B45">
        <w:rPr>
          <w:rFonts w:ascii="Times New Roman" w:hAnsi="Times New Roman" w:cs="Times New Roman"/>
          <w:sz w:val="24"/>
          <w:szCs w:val="24"/>
        </w:rPr>
        <w:t>3.19</w:t>
      </w:r>
      <w:proofErr w:type="gramStart"/>
      <w:r w:rsidRPr="00532B45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32B45">
        <w:rPr>
          <w:rFonts w:ascii="Times New Roman" w:hAnsi="Times New Roman" w:cs="Times New Roman"/>
          <w:sz w:val="24"/>
          <w:szCs w:val="24"/>
        </w:rPr>
        <w:t xml:space="preserve">тложить рассмотрение </w:t>
      </w:r>
      <w:r w:rsidR="00532B45">
        <w:rPr>
          <w:rFonts w:ascii="Times New Roman" w:hAnsi="Times New Roman" w:cs="Times New Roman"/>
          <w:sz w:val="24"/>
          <w:szCs w:val="24"/>
        </w:rPr>
        <w:t>о</w:t>
      </w:r>
      <w:r w:rsidR="00532B45" w:rsidRPr="00532B45">
        <w:rPr>
          <w:rFonts w:ascii="Times New Roman" w:hAnsi="Times New Roman" w:cs="Times New Roman"/>
          <w:sz w:val="24"/>
          <w:szCs w:val="24"/>
        </w:rPr>
        <w:t>бращени</w:t>
      </w:r>
      <w:r w:rsidR="00532B45">
        <w:rPr>
          <w:rFonts w:ascii="Times New Roman" w:hAnsi="Times New Roman" w:cs="Times New Roman"/>
          <w:sz w:val="24"/>
          <w:szCs w:val="24"/>
        </w:rPr>
        <w:t>я</w:t>
      </w:r>
      <w:r w:rsidR="00532B45" w:rsidRPr="00532B45">
        <w:rPr>
          <w:rFonts w:ascii="Times New Roman" w:hAnsi="Times New Roman" w:cs="Times New Roman"/>
          <w:sz w:val="24"/>
          <w:szCs w:val="24"/>
        </w:rPr>
        <w:t xml:space="preserve"> ООО «Стомик» о перераспределении денежных средств со второго полугодия 2019г. на </w:t>
      </w:r>
      <w:r w:rsidR="00532B45" w:rsidRPr="00532B4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32B45" w:rsidRPr="00532B45">
        <w:rPr>
          <w:rFonts w:ascii="Times New Roman" w:hAnsi="Times New Roman" w:cs="Times New Roman"/>
          <w:sz w:val="24"/>
          <w:szCs w:val="24"/>
        </w:rPr>
        <w:t xml:space="preserve"> квартал 2019г.</w:t>
      </w:r>
      <w:r>
        <w:rPr>
          <w:rFonts w:ascii="Times New Roman" w:hAnsi="Times New Roman" w:cs="Times New Roman"/>
          <w:sz w:val="24"/>
          <w:szCs w:val="24"/>
        </w:rPr>
        <w:t xml:space="preserve"> до предоставления Рабочей группой</w:t>
      </w:r>
      <w:r w:rsidRPr="00862A66">
        <w:rPr>
          <w:rFonts w:ascii="Times New Roman" w:hAnsi="Times New Roman" w:cs="Times New Roman"/>
          <w:sz w:val="24"/>
          <w:szCs w:val="24"/>
        </w:rPr>
        <w:t xml:space="preserve"> по оценке деятельности медицинских организаций, оказывающих стоматологическую помощь, сформиров</w:t>
      </w:r>
      <w:r>
        <w:rPr>
          <w:rFonts w:ascii="Times New Roman" w:hAnsi="Times New Roman" w:cs="Times New Roman"/>
          <w:sz w:val="24"/>
          <w:szCs w:val="24"/>
        </w:rPr>
        <w:t>анного рейтинга</w:t>
      </w:r>
      <w:r w:rsidRPr="00862A66">
        <w:rPr>
          <w:rFonts w:ascii="Times New Roman" w:hAnsi="Times New Roman" w:cs="Times New Roman"/>
          <w:sz w:val="24"/>
          <w:szCs w:val="24"/>
        </w:rPr>
        <w:t xml:space="preserve"> медицинских организаций, оказывающих стоматологическую помощь на 1 июля 2019г.</w:t>
      </w:r>
      <w:r>
        <w:rPr>
          <w:rFonts w:ascii="Times New Roman" w:hAnsi="Times New Roman" w:cs="Times New Roman"/>
          <w:sz w:val="24"/>
          <w:szCs w:val="24"/>
        </w:rPr>
        <w:t xml:space="preserve"> и итогов работы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B6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полугодие 2019г.</w:t>
      </w:r>
    </w:p>
    <w:p w:rsidR="00E16EEF" w:rsidRDefault="00E16EEF" w:rsidP="00845C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E4E44">
        <w:rPr>
          <w:rFonts w:ascii="Times New Roman" w:hAnsi="Times New Roman" w:cs="Times New Roman"/>
          <w:sz w:val="24"/>
          <w:szCs w:val="24"/>
        </w:rPr>
        <w:t xml:space="preserve">ерераспределить </w:t>
      </w:r>
      <w:r>
        <w:rPr>
          <w:rFonts w:ascii="Times New Roman" w:hAnsi="Times New Roman" w:cs="Times New Roman"/>
          <w:sz w:val="24"/>
          <w:szCs w:val="24"/>
        </w:rPr>
        <w:t xml:space="preserve">ГБУЗ </w:t>
      </w:r>
      <w:r w:rsidRPr="001E4E44">
        <w:rPr>
          <w:rFonts w:ascii="Times New Roman" w:hAnsi="Times New Roman" w:cs="Times New Roman"/>
          <w:sz w:val="24"/>
          <w:szCs w:val="24"/>
        </w:rPr>
        <w:t xml:space="preserve">КО «Правдинская ЦРБ» объемы оказания медицинской помощи в условиях круглосуточного стационара путём увеличения во </w:t>
      </w:r>
      <w:r w:rsidRPr="001E4E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E4E44">
        <w:rPr>
          <w:rFonts w:ascii="Times New Roman" w:hAnsi="Times New Roman" w:cs="Times New Roman"/>
          <w:sz w:val="24"/>
          <w:szCs w:val="24"/>
        </w:rPr>
        <w:t xml:space="preserve"> квартале 2019г. </w:t>
      </w:r>
      <w:r>
        <w:rPr>
          <w:rFonts w:ascii="Times New Roman" w:hAnsi="Times New Roman" w:cs="Times New Roman"/>
          <w:sz w:val="24"/>
          <w:szCs w:val="24"/>
        </w:rPr>
        <w:br/>
      </w:r>
      <w:r w:rsidRPr="001E4E44">
        <w:rPr>
          <w:rFonts w:ascii="Times New Roman" w:hAnsi="Times New Roman" w:cs="Times New Roman"/>
          <w:sz w:val="24"/>
          <w:szCs w:val="24"/>
        </w:rPr>
        <w:t xml:space="preserve">на 67 случаев за счёт уменьшения </w:t>
      </w:r>
      <w:r w:rsidR="00532B45">
        <w:rPr>
          <w:rFonts w:ascii="Times New Roman" w:hAnsi="Times New Roman" w:cs="Times New Roman"/>
          <w:sz w:val="24"/>
          <w:szCs w:val="24"/>
        </w:rPr>
        <w:t xml:space="preserve">соответствующего количества </w:t>
      </w:r>
      <w:r w:rsidRPr="001E4E44">
        <w:rPr>
          <w:rFonts w:ascii="Times New Roman" w:hAnsi="Times New Roman" w:cs="Times New Roman"/>
          <w:sz w:val="24"/>
          <w:szCs w:val="24"/>
        </w:rPr>
        <w:t xml:space="preserve">объёмов в </w:t>
      </w:r>
      <w:r w:rsidRPr="001E4E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E4E44">
        <w:rPr>
          <w:rFonts w:ascii="Times New Roman" w:hAnsi="Times New Roman" w:cs="Times New Roman"/>
          <w:sz w:val="24"/>
          <w:szCs w:val="24"/>
        </w:rPr>
        <w:t xml:space="preserve"> квартале 2019г.</w:t>
      </w:r>
    </w:p>
    <w:p w:rsidR="00606691" w:rsidRDefault="00E16EEF" w:rsidP="00E16E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69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06691">
        <w:rPr>
          <w:rFonts w:ascii="Times New Roman" w:hAnsi="Times New Roman" w:cs="Times New Roman"/>
          <w:sz w:val="24"/>
          <w:szCs w:val="24"/>
        </w:rPr>
        <w:t xml:space="preserve">о обращению </w:t>
      </w:r>
      <w:r w:rsidR="00606691" w:rsidRPr="005234EF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606691" w:rsidRPr="005234EF">
        <w:rPr>
          <w:rFonts w:ascii="Times New Roman" w:hAnsi="Times New Roman" w:cs="Times New Roman"/>
          <w:sz w:val="24"/>
          <w:szCs w:val="24"/>
        </w:rPr>
        <w:t>Б.Браун</w:t>
      </w:r>
      <w:proofErr w:type="spellEnd"/>
      <w:r w:rsidR="00606691" w:rsidRPr="00523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691" w:rsidRPr="005234EF">
        <w:rPr>
          <w:rFonts w:ascii="Times New Roman" w:hAnsi="Times New Roman" w:cs="Times New Roman"/>
          <w:sz w:val="24"/>
          <w:szCs w:val="24"/>
        </w:rPr>
        <w:t>Авитум</w:t>
      </w:r>
      <w:proofErr w:type="spellEnd"/>
      <w:r w:rsidR="00606691" w:rsidRPr="00523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691" w:rsidRPr="005234EF">
        <w:rPr>
          <w:rFonts w:ascii="Times New Roman" w:hAnsi="Times New Roman" w:cs="Times New Roman"/>
          <w:sz w:val="24"/>
          <w:szCs w:val="24"/>
        </w:rPr>
        <w:t>Руссланд</w:t>
      </w:r>
      <w:proofErr w:type="spellEnd"/>
      <w:r w:rsidR="00606691" w:rsidRPr="00523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691" w:rsidRPr="005234EF">
        <w:rPr>
          <w:rFonts w:ascii="Times New Roman" w:hAnsi="Times New Roman" w:cs="Times New Roman"/>
          <w:sz w:val="24"/>
          <w:szCs w:val="24"/>
        </w:rPr>
        <w:t>Клиникс</w:t>
      </w:r>
      <w:proofErr w:type="spellEnd"/>
      <w:r w:rsidR="00606691" w:rsidRPr="005234EF">
        <w:rPr>
          <w:rFonts w:ascii="Times New Roman" w:hAnsi="Times New Roman" w:cs="Times New Roman"/>
          <w:sz w:val="24"/>
          <w:szCs w:val="24"/>
        </w:rPr>
        <w:t>»</w:t>
      </w:r>
      <w:r w:rsidR="00606691">
        <w:rPr>
          <w:rFonts w:ascii="Times New Roman" w:hAnsi="Times New Roman" w:cs="Times New Roman"/>
          <w:sz w:val="24"/>
          <w:szCs w:val="24"/>
        </w:rPr>
        <w:t>:</w:t>
      </w:r>
    </w:p>
    <w:p w:rsidR="00E16EEF" w:rsidRPr="005234EF" w:rsidRDefault="00606691" w:rsidP="00E16E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16EEF">
        <w:rPr>
          <w:rFonts w:ascii="Times New Roman" w:hAnsi="Times New Roman" w:cs="Times New Roman"/>
          <w:sz w:val="24"/>
          <w:szCs w:val="24"/>
        </w:rPr>
        <w:t xml:space="preserve">) </w:t>
      </w:r>
      <w:r w:rsidR="00E16EEF" w:rsidRPr="005234EF">
        <w:rPr>
          <w:rFonts w:ascii="Times New Roman" w:hAnsi="Times New Roman" w:cs="Times New Roman"/>
          <w:sz w:val="24"/>
          <w:szCs w:val="24"/>
        </w:rPr>
        <w:t xml:space="preserve">отложить рассмотрение </w:t>
      </w:r>
      <w:r w:rsidR="00E20D76">
        <w:rPr>
          <w:rFonts w:ascii="Times New Roman" w:hAnsi="Times New Roman" w:cs="Times New Roman"/>
          <w:sz w:val="24"/>
          <w:szCs w:val="24"/>
        </w:rPr>
        <w:t>заявк</w:t>
      </w:r>
      <w:proofErr w:type="gramStart"/>
      <w:r w:rsidR="00E20D76">
        <w:rPr>
          <w:rFonts w:ascii="Times New Roman" w:hAnsi="Times New Roman" w:cs="Times New Roman"/>
          <w:sz w:val="24"/>
          <w:szCs w:val="24"/>
        </w:rPr>
        <w:t xml:space="preserve">и </w:t>
      </w:r>
      <w:r w:rsidR="00E20D76" w:rsidRPr="005234EF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E20D76" w:rsidRPr="005234E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20D76" w:rsidRPr="005234EF">
        <w:rPr>
          <w:rFonts w:ascii="Times New Roman" w:hAnsi="Times New Roman" w:cs="Times New Roman"/>
          <w:sz w:val="24"/>
          <w:szCs w:val="24"/>
        </w:rPr>
        <w:t>Б.Браун</w:t>
      </w:r>
      <w:proofErr w:type="spellEnd"/>
      <w:r w:rsidR="00E20D76" w:rsidRPr="00523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D76" w:rsidRPr="005234EF">
        <w:rPr>
          <w:rFonts w:ascii="Times New Roman" w:hAnsi="Times New Roman" w:cs="Times New Roman"/>
          <w:sz w:val="24"/>
          <w:szCs w:val="24"/>
        </w:rPr>
        <w:t>Авитум</w:t>
      </w:r>
      <w:proofErr w:type="spellEnd"/>
      <w:r w:rsidR="00E20D76" w:rsidRPr="00523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D76" w:rsidRPr="005234EF">
        <w:rPr>
          <w:rFonts w:ascii="Times New Roman" w:hAnsi="Times New Roman" w:cs="Times New Roman"/>
          <w:sz w:val="24"/>
          <w:szCs w:val="24"/>
        </w:rPr>
        <w:t>Руссланд</w:t>
      </w:r>
      <w:proofErr w:type="spellEnd"/>
      <w:r w:rsidR="00E20D76" w:rsidRPr="00523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D76" w:rsidRPr="005234EF">
        <w:rPr>
          <w:rFonts w:ascii="Times New Roman" w:hAnsi="Times New Roman" w:cs="Times New Roman"/>
          <w:sz w:val="24"/>
          <w:szCs w:val="24"/>
        </w:rPr>
        <w:t>Клиникс</w:t>
      </w:r>
      <w:proofErr w:type="spellEnd"/>
      <w:r w:rsidR="00E20D76" w:rsidRPr="005234EF">
        <w:rPr>
          <w:rFonts w:ascii="Times New Roman" w:hAnsi="Times New Roman" w:cs="Times New Roman"/>
          <w:sz w:val="24"/>
          <w:szCs w:val="24"/>
        </w:rPr>
        <w:t>»</w:t>
      </w:r>
      <w:r w:rsidR="00E20D76">
        <w:rPr>
          <w:rFonts w:ascii="Times New Roman" w:hAnsi="Times New Roman" w:cs="Times New Roman"/>
          <w:sz w:val="24"/>
          <w:szCs w:val="24"/>
        </w:rPr>
        <w:br/>
      </w:r>
      <w:r w:rsidR="00E16EEF" w:rsidRPr="005234EF">
        <w:rPr>
          <w:rFonts w:ascii="Times New Roman" w:hAnsi="Times New Roman" w:cs="Times New Roman"/>
          <w:sz w:val="24"/>
          <w:szCs w:val="24"/>
        </w:rPr>
        <w:t xml:space="preserve"> до получения результатов экспертного контроля в связи с</w:t>
      </w:r>
      <w:r w:rsidR="00532B45">
        <w:rPr>
          <w:rFonts w:ascii="Times New Roman" w:hAnsi="Times New Roman" w:cs="Times New Roman"/>
          <w:sz w:val="24"/>
          <w:szCs w:val="24"/>
        </w:rPr>
        <w:t xml:space="preserve"> изменившейся</w:t>
      </w:r>
      <w:r w:rsidR="00E16EEF" w:rsidRPr="005234EF">
        <w:rPr>
          <w:rFonts w:ascii="Times New Roman" w:hAnsi="Times New Roman" w:cs="Times New Roman"/>
          <w:sz w:val="24"/>
          <w:szCs w:val="24"/>
        </w:rPr>
        <w:t xml:space="preserve"> структурой оказания </w:t>
      </w:r>
      <w:r w:rsidR="005A561B">
        <w:rPr>
          <w:rFonts w:ascii="Times New Roman" w:hAnsi="Times New Roman" w:cs="Times New Roman"/>
          <w:sz w:val="24"/>
          <w:szCs w:val="24"/>
        </w:rPr>
        <w:t xml:space="preserve">диализной </w:t>
      </w:r>
      <w:r w:rsidR="00E16EEF" w:rsidRPr="005234EF">
        <w:rPr>
          <w:rFonts w:ascii="Times New Roman" w:hAnsi="Times New Roman" w:cs="Times New Roman"/>
          <w:sz w:val="24"/>
          <w:szCs w:val="24"/>
        </w:rPr>
        <w:t xml:space="preserve"> помощи, которая требует дополнительного финансового обеспечения;</w:t>
      </w:r>
    </w:p>
    <w:p w:rsidR="00E16EEF" w:rsidRPr="005234EF" w:rsidRDefault="00606691" w:rsidP="00E16E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16EE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E16EEF" w:rsidRPr="005234EF">
        <w:rPr>
          <w:rFonts w:ascii="Times New Roman" w:hAnsi="Times New Roman" w:cs="Times New Roman"/>
          <w:sz w:val="24"/>
          <w:szCs w:val="24"/>
        </w:rPr>
        <w:t>поручить страховым медицинским организациям провести</w:t>
      </w:r>
      <w:proofErr w:type="gramEnd"/>
      <w:r w:rsidR="00E16EEF" w:rsidRPr="005234EF">
        <w:rPr>
          <w:rFonts w:ascii="Times New Roman" w:hAnsi="Times New Roman" w:cs="Times New Roman"/>
          <w:sz w:val="24"/>
          <w:szCs w:val="24"/>
        </w:rPr>
        <w:t xml:space="preserve"> эксперт</w:t>
      </w:r>
      <w:r w:rsidR="00596A99">
        <w:rPr>
          <w:rFonts w:ascii="Times New Roman" w:hAnsi="Times New Roman" w:cs="Times New Roman"/>
          <w:sz w:val="24"/>
          <w:szCs w:val="24"/>
        </w:rPr>
        <w:t>ный контроль</w:t>
      </w:r>
      <w:r w:rsidR="00E16EEF" w:rsidRPr="005234EF">
        <w:rPr>
          <w:rFonts w:ascii="Times New Roman" w:hAnsi="Times New Roman" w:cs="Times New Roman"/>
          <w:sz w:val="24"/>
          <w:szCs w:val="24"/>
        </w:rPr>
        <w:t xml:space="preserve"> </w:t>
      </w:r>
      <w:r w:rsidR="00596A99">
        <w:rPr>
          <w:rFonts w:ascii="Times New Roman" w:hAnsi="Times New Roman" w:cs="Times New Roman"/>
          <w:sz w:val="24"/>
          <w:szCs w:val="24"/>
        </w:rPr>
        <w:t>диализной помощи</w:t>
      </w:r>
      <w:r w:rsidR="00E16EEF" w:rsidRPr="005234EF">
        <w:rPr>
          <w:rFonts w:ascii="Times New Roman" w:hAnsi="Times New Roman" w:cs="Times New Roman"/>
          <w:sz w:val="24"/>
          <w:szCs w:val="24"/>
        </w:rPr>
        <w:t xml:space="preserve">, оказываемой следующими медицинскими организациями: </w:t>
      </w:r>
      <w:r w:rsidR="00E16EEF">
        <w:rPr>
          <w:rFonts w:ascii="Times New Roman" w:hAnsi="Times New Roman" w:cs="Times New Roman"/>
          <w:sz w:val="24"/>
          <w:szCs w:val="24"/>
        </w:rPr>
        <w:br/>
      </w:r>
      <w:r w:rsidR="00E16EEF" w:rsidRPr="005234EF">
        <w:rPr>
          <w:rFonts w:ascii="Times New Roman" w:hAnsi="Times New Roman" w:cs="Times New Roman"/>
          <w:sz w:val="24"/>
          <w:szCs w:val="24"/>
        </w:rPr>
        <w:t>ООО "МЕДИЦИНСКИЙ ЦЕНТР ЭСКУЛАП", ООО «</w:t>
      </w:r>
      <w:proofErr w:type="spellStart"/>
      <w:r w:rsidR="00E16EEF" w:rsidRPr="005234EF">
        <w:rPr>
          <w:rFonts w:ascii="Times New Roman" w:hAnsi="Times New Roman" w:cs="Times New Roman"/>
          <w:sz w:val="24"/>
          <w:szCs w:val="24"/>
        </w:rPr>
        <w:t>Б.Браун</w:t>
      </w:r>
      <w:proofErr w:type="spellEnd"/>
      <w:r w:rsidR="00E16EEF" w:rsidRPr="00523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EEF" w:rsidRPr="005234EF">
        <w:rPr>
          <w:rFonts w:ascii="Times New Roman" w:hAnsi="Times New Roman" w:cs="Times New Roman"/>
          <w:sz w:val="24"/>
          <w:szCs w:val="24"/>
        </w:rPr>
        <w:t>Авитум</w:t>
      </w:r>
      <w:proofErr w:type="spellEnd"/>
      <w:r w:rsidR="00E16EEF" w:rsidRPr="00523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EEF" w:rsidRPr="005234EF">
        <w:rPr>
          <w:rFonts w:ascii="Times New Roman" w:hAnsi="Times New Roman" w:cs="Times New Roman"/>
          <w:sz w:val="24"/>
          <w:szCs w:val="24"/>
        </w:rPr>
        <w:t>Руссланд</w:t>
      </w:r>
      <w:proofErr w:type="spellEnd"/>
      <w:r w:rsidR="00E16EEF" w:rsidRPr="00523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EEF" w:rsidRPr="005234EF">
        <w:rPr>
          <w:rFonts w:ascii="Times New Roman" w:hAnsi="Times New Roman" w:cs="Times New Roman"/>
          <w:sz w:val="24"/>
          <w:szCs w:val="24"/>
        </w:rPr>
        <w:t>Клиникс</w:t>
      </w:r>
      <w:proofErr w:type="spellEnd"/>
      <w:r w:rsidR="00E16EEF" w:rsidRPr="005234EF">
        <w:rPr>
          <w:rFonts w:ascii="Times New Roman" w:hAnsi="Times New Roman" w:cs="Times New Roman"/>
          <w:sz w:val="24"/>
          <w:szCs w:val="24"/>
        </w:rPr>
        <w:t xml:space="preserve">», </w:t>
      </w:r>
      <w:r w:rsidR="00E16EEF">
        <w:rPr>
          <w:rFonts w:ascii="Times New Roman" w:hAnsi="Times New Roman" w:cs="Times New Roman"/>
          <w:sz w:val="24"/>
          <w:szCs w:val="24"/>
        </w:rPr>
        <w:br/>
      </w:r>
      <w:r w:rsidR="00E16EEF" w:rsidRPr="005234EF">
        <w:rPr>
          <w:rFonts w:ascii="Times New Roman" w:hAnsi="Times New Roman" w:cs="Times New Roman"/>
          <w:sz w:val="24"/>
          <w:szCs w:val="24"/>
        </w:rPr>
        <w:t>ООО "ЛПУ "АДЦ";</w:t>
      </w:r>
    </w:p>
    <w:p w:rsidR="00E16EEF" w:rsidRDefault="00606691" w:rsidP="00E16E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6EEF">
        <w:rPr>
          <w:rFonts w:ascii="Times New Roman" w:hAnsi="Times New Roman" w:cs="Times New Roman"/>
          <w:sz w:val="24"/>
          <w:szCs w:val="24"/>
        </w:rPr>
        <w:t>)</w:t>
      </w:r>
      <w:r w:rsidR="00E16EEF" w:rsidRPr="005234EF">
        <w:rPr>
          <w:rFonts w:ascii="Times New Roman" w:hAnsi="Times New Roman" w:cs="Times New Roman"/>
          <w:sz w:val="24"/>
          <w:szCs w:val="24"/>
        </w:rPr>
        <w:t xml:space="preserve"> главному внештатному специалисту МЗ </w:t>
      </w:r>
      <w:proofErr w:type="gramStart"/>
      <w:r w:rsidR="00E16EEF" w:rsidRPr="005234EF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E16EEF" w:rsidRPr="005234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6EEF" w:rsidRPr="005234E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16EEF" w:rsidRPr="005234EF">
        <w:rPr>
          <w:rFonts w:ascii="Times New Roman" w:hAnsi="Times New Roman" w:cs="Times New Roman"/>
          <w:sz w:val="24"/>
          <w:szCs w:val="24"/>
        </w:rPr>
        <w:t xml:space="preserve"> следующем заседании </w:t>
      </w:r>
      <w:r w:rsidR="007316DD">
        <w:rPr>
          <w:rFonts w:ascii="Times New Roman" w:hAnsi="Times New Roman" w:cs="Times New Roman"/>
          <w:sz w:val="24"/>
          <w:szCs w:val="24"/>
        </w:rPr>
        <w:t>К</w:t>
      </w:r>
      <w:r w:rsidR="00E16EEF" w:rsidRPr="005234EF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7316DD">
        <w:rPr>
          <w:rFonts w:ascii="Times New Roman" w:hAnsi="Times New Roman" w:cs="Times New Roman"/>
          <w:sz w:val="24"/>
          <w:szCs w:val="24"/>
        </w:rPr>
        <w:t xml:space="preserve">дать оценку </w:t>
      </w:r>
      <w:r w:rsidR="00E16EEF" w:rsidRPr="005234EF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7316DD">
        <w:rPr>
          <w:rFonts w:ascii="Times New Roman" w:hAnsi="Times New Roman" w:cs="Times New Roman"/>
          <w:sz w:val="24"/>
          <w:szCs w:val="24"/>
        </w:rPr>
        <w:t xml:space="preserve">м </w:t>
      </w:r>
      <w:r w:rsidR="00E16EEF" w:rsidRPr="005234EF">
        <w:rPr>
          <w:rFonts w:ascii="Times New Roman" w:hAnsi="Times New Roman" w:cs="Times New Roman"/>
          <w:sz w:val="24"/>
          <w:szCs w:val="24"/>
        </w:rPr>
        <w:t xml:space="preserve"> в </w:t>
      </w:r>
      <w:r w:rsidR="007316DD">
        <w:rPr>
          <w:rFonts w:ascii="Times New Roman" w:hAnsi="Times New Roman" w:cs="Times New Roman"/>
          <w:sz w:val="24"/>
          <w:szCs w:val="24"/>
        </w:rPr>
        <w:t xml:space="preserve"> </w:t>
      </w:r>
      <w:r w:rsidR="00E16EEF" w:rsidRPr="005234EF">
        <w:rPr>
          <w:rFonts w:ascii="Times New Roman" w:hAnsi="Times New Roman" w:cs="Times New Roman"/>
          <w:sz w:val="24"/>
          <w:szCs w:val="24"/>
        </w:rPr>
        <w:t>структуре оказания</w:t>
      </w:r>
      <w:r w:rsidR="007316DD">
        <w:rPr>
          <w:rFonts w:ascii="Times New Roman" w:hAnsi="Times New Roman" w:cs="Times New Roman"/>
          <w:sz w:val="24"/>
          <w:szCs w:val="24"/>
        </w:rPr>
        <w:t xml:space="preserve"> </w:t>
      </w:r>
      <w:r w:rsidR="00E16EEF" w:rsidRPr="005234EF">
        <w:rPr>
          <w:rFonts w:ascii="Times New Roman" w:hAnsi="Times New Roman" w:cs="Times New Roman"/>
          <w:sz w:val="24"/>
          <w:szCs w:val="24"/>
        </w:rPr>
        <w:t xml:space="preserve"> медицинской помощи</w:t>
      </w:r>
      <w:r w:rsidR="007316DD">
        <w:rPr>
          <w:rFonts w:ascii="Times New Roman" w:hAnsi="Times New Roman" w:cs="Times New Roman"/>
          <w:sz w:val="24"/>
          <w:szCs w:val="24"/>
        </w:rPr>
        <w:t xml:space="preserve"> (все виды диализа)</w:t>
      </w:r>
      <w:r w:rsidR="00E16EEF" w:rsidRPr="005234EF">
        <w:rPr>
          <w:rFonts w:ascii="Times New Roman" w:hAnsi="Times New Roman" w:cs="Times New Roman"/>
          <w:sz w:val="24"/>
          <w:szCs w:val="24"/>
        </w:rPr>
        <w:t>.</w:t>
      </w:r>
    </w:p>
    <w:p w:rsidR="00D82B30" w:rsidRDefault="00E20D76" w:rsidP="007316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3.22 П</w:t>
      </w:r>
      <w:r w:rsidRPr="00771B59">
        <w:rPr>
          <w:rFonts w:ascii="Times New Roman" w:hAnsi="Times New Roman" w:cs="Times New Roman"/>
          <w:sz w:val="24"/>
          <w:szCs w:val="24"/>
        </w:rPr>
        <w:t xml:space="preserve">ерераспределить </w:t>
      </w:r>
      <w:r>
        <w:rPr>
          <w:rFonts w:ascii="Times New Roman" w:hAnsi="Times New Roman" w:cs="Times New Roman"/>
          <w:sz w:val="24"/>
          <w:szCs w:val="24"/>
        </w:rPr>
        <w:t xml:space="preserve">НУЗ «Дорожная больница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алининград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ОАО «РЖД» финансовые средства, выделенные на оказание амбулаторной стоматологической помощи,</w:t>
      </w:r>
      <w:r w:rsidRPr="00771B59">
        <w:rPr>
          <w:rFonts w:ascii="Times New Roman" w:hAnsi="Times New Roman" w:cs="Times New Roman"/>
          <w:sz w:val="24"/>
          <w:szCs w:val="24"/>
        </w:rPr>
        <w:t xml:space="preserve"> путём увеличения </w:t>
      </w:r>
      <w:r>
        <w:rPr>
          <w:rFonts w:ascii="Times New Roman" w:hAnsi="Times New Roman" w:cs="Times New Roman"/>
          <w:sz w:val="24"/>
          <w:szCs w:val="24"/>
        </w:rPr>
        <w:t>во</w:t>
      </w:r>
      <w:r w:rsidRPr="00771B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71B59">
        <w:rPr>
          <w:rFonts w:ascii="Times New Roman" w:hAnsi="Times New Roman" w:cs="Times New Roman"/>
          <w:sz w:val="24"/>
          <w:szCs w:val="24"/>
        </w:rPr>
        <w:t xml:space="preserve"> квартале 2019г. </w:t>
      </w:r>
      <w:r w:rsidR="002E45AE">
        <w:rPr>
          <w:rFonts w:ascii="Times New Roman" w:hAnsi="Times New Roman" w:cs="Times New Roman"/>
          <w:sz w:val="24"/>
          <w:szCs w:val="24"/>
        </w:rPr>
        <w:t>ОМП и финансовых сре</w:t>
      </w:r>
      <w:proofErr w:type="gramStart"/>
      <w:r w:rsidR="002E45AE">
        <w:rPr>
          <w:rFonts w:ascii="Times New Roman" w:hAnsi="Times New Roman" w:cs="Times New Roman"/>
          <w:sz w:val="24"/>
          <w:szCs w:val="24"/>
        </w:rPr>
        <w:t xml:space="preserve">дств </w:t>
      </w:r>
      <w:r>
        <w:rPr>
          <w:rFonts w:ascii="Times New Roman" w:hAnsi="Times New Roman" w:cs="Times New Roman"/>
          <w:sz w:val="24"/>
          <w:szCs w:val="24"/>
        </w:rPr>
        <w:t>в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азмере 16 000,00 рублей </w:t>
      </w:r>
      <w:r w:rsidRPr="001E4E44">
        <w:rPr>
          <w:rFonts w:ascii="Times New Roman" w:hAnsi="Times New Roman" w:cs="Times New Roman"/>
          <w:sz w:val="24"/>
          <w:szCs w:val="24"/>
        </w:rPr>
        <w:t xml:space="preserve">за счёт </w:t>
      </w:r>
      <w:r w:rsidR="007316DD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Pr="001E4E44">
        <w:rPr>
          <w:rFonts w:ascii="Times New Roman" w:hAnsi="Times New Roman" w:cs="Times New Roman"/>
          <w:sz w:val="24"/>
          <w:szCs w:val="24"/>
        </w:rPr>
        <w:t>уменьшения</w:t>
      </w:r>
      <w:r w:rsidR="007316DD">
        <w:rPr>
          <w:rFonts w:ascii="Times New Roman" w:hAnsi="Times New Roman" w:cs="Times New Roman"/>
          <w:sz w:val="24"/>
          <w:szCs w:val="24"/>
        </w:rPr>
        <w:t xml:space="preserve"> </w:t>
      </w:r>
      <w:r w:rsidRPr="001E4E44">
        <w:rPr>
          <w:rFonts w:ascii="Times New Roman" w:hAnsi="Times New Roman" w:cs="Times New Roman"/>
          <w:sz w:val="24"/>
          <w:szCs w:val="24"/>
        </w:rPr>
        <w:t xml:space="preserve">объёмов </w:t>
      </w:r>
      <w:r w:rsidR="002E45AE">
        <w:rPr>
          <w:rFonts w:ascii="Times New Roman" w:hAnsi="Times New Roman" w:cs="Times New Roman"/>
          <w:sz w:val="24"/>
          <w:szCs w:val="24"/>
        </w:rPr>
        <w:t xml:space="preserve">и финансовых средств </w:t>
      </w:r>
      <w:r w:rsidRPr="001E4E44">
        <w:rPr>
          <w:rFonts w:ascii="Times New Roman" w:hAnsi="Times New Roman" w:cs="Times New Roman"/>
          <w:sz w:val="24"/>
          <w:szCs w:val="24"/>
        </w:rPr>
        <w:t xml:space="preserve">в </w:t>
      </w:r>
      <w:r w:rsidRPr="001E4E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E4E44">
        <w:rPr>
          <w:rFonts w:ascii="Times New Roman" w:hAnsi="Times New Roman" w:cs="Times New Roman"/>
          <w:sz w:val="24"/>
          <w:szCs w:val="24"/>
        </w:rPr>
        <w:t xml:space="preserve"> квартале 2019г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3A7B" w:rsidRDefault="00E43A7B" w:rsidP="007316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43A7B" w:rsidRDefault="00D35770" w:rsidP="00D3577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третьему вопросу (</w:t>
      </w:r>
      <w:r w:rsidR="00392A3D" w:rsidRPr="00392A3D">
        <w:rPr>
          <w:rFonts w:ascii="Times New Roman" w:hAnsi="Times New Roman" w:cs="Times New Roman"/>
          <w:b/>
          <w:sz w:val="24"/>
          <w:szCs w:val="28"/>
        </w:rPr>
        <w:t>подпункт</w:t>
      </w:r>
      <w:r w:rsidR="00392A3D">
        <w:rPr>
          <w:rFonts w:ascii="Times New Roman" w:hAnsi="Times New Roman" w:cs="Times New Roman"/>
          <w:b/>
          <w:sz w:val="24"/>
          <w:szCs w:val="28"/>
        </w:rPr>
        <w:t xml:space="preserve">ам 3.23 - </w:t>
      </w:r>
      <w:r w:rsidR="00392A3D" w:rsidRPr="00392A3D">
        <w:rPr>
          <w:rFonts w:ascii="Times New Roman" w:hAnsi="Times New Roman" w:cs="Times New Roman"/>
          <w:b/>
          <w:sz w:val="24"/>
          <w:szCs w:val="28"/>
        </w:rPr>
        <w:t>3.</w:t>
      </w:r>
      <w:r w:rsidR="00392A3D">
        <w:rPr>
          <w:rFonts w:ascii="Times New Roman" w:hAnsi="Times New Roman" w:cs="Times New Roman"/>
          <w:b/>
          <w:sz w:val="24"/>
          <w:szCs w:val="28"/>
        </w:rPr>
        <w:t>24</w:t>
      </w:r>
      <w:r>
        <w:rPr>
          <w:rFonts w:ascii="Times New Roman" w:hAnsi="Times New Roman" w:cs="Times New Roman"/>
          <w:b/>
          <w:sz w:val="24"/>
          <w:szCs w:val="28"/>
        </w:rPr>
        <w:t>)</w:t>
      </w:r>
      <w:r w:rsidR="00BC0A3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92A3D" w:rsidRPr="00392A3D">
        <w:rPr>
          <w:rFonts w:ascii="Times New Roman" w:hAnsi="Times New Roman" w:cs="Times New Roman"/>
          <w:b/>
          <w:sz w:val="24"/>
          <w:szCs w:val="28"/>
        </w:rPr>
        <w:t>Комиссия постановила</w:t>
      </w:r>
      <w:r>
        <w:rPr>
          <w:rFonts w:ascii="Times New Roman" w:hAnsi="Times New Roman" w:cs="Times New Roman"/>
          <w:b/>
          <w:sz w:val="24"/>
          <w:szCs w:val="28"/>
        </w:rPr>
        <w:t>:</w:t>
      </w:r>
    </w:p>
    <w:p w:rsidR="002E4E6D" w:rsidRDefault="00E20D76" w:rsidP="005849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3.23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E4E6D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="002E4E6D">
        <w:rPr>
          <w:rFonts w:ascii="Times New Roman" w:hAnsi="Times New Roman" w:cs="Times New Roman"/>
          <w:sz w:val="24"/>
          <w:szCs w:val="28"/>
        </w:rPr>
        <w:t xml:space="preserve">о обращению </w:t>
      </w:r>
      <w:r w:rsidR="002E4E6D">
        <w:rPr>
          <w:rFonts w:ascii="Times New Roman" w:hAnsi="Times New Roman" w:cs="Times New Roman"/>
          <w:sz w:val="24"/>
          <w:szCs w:val="24"/>
        </w:rPr>
        <w:t>АО «Северо-западный центр доказательной медицины»:</w:t>
      </w:r>
    </w:p>
    <w:p w:rsidR="00E20D76" w:rsidRPr="00B2657D" w:rsidRDefault="002E4E6D" w:rsidP="005849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E20D76">
        <w:rPr>
          <w:rFonts w:ascii="Times New Roman" w:hAnsi="Times New Roman" w:cs="Times New Roman"/>
          <w:sz w:val="24"/>
          <w:szCs w:val="28"/>
        </w:rPr>
        <w:t xml:space="preserve">) </w:t>
      </w:r>
      <w:r w:rsidR="00E20D76" w:rsidRPr="00B2657D">
        <w:rPr>
          <w:rFonts w:ascii="Times New Roman" w:hAnsi="Times New Roman" w:cs="Times New Roman"/>
          <w:sz w:val="24"/>
          <w:szCs w:val="24"/>
        </w:rPr>
        <w:t xml:space="preserve">отложить рассмотрение </w:t>
      </w:r>
      <w:r w:rsidR="00E20D76">
        <w:rPr>
          <w:rFonts w:ascii="Times New Roman" w:hAnsi="Times New Roman" w:cs="Times New Roman"/>
          <w:sz w:val="24"/>
          <w:szCs w:val="24"/>
        </w:rPr>
        <w:t>заявки АО «Северо-западный центр доказательной медицины»</w:t>
      </w:r>
      <w:r w:rsidR="00E20D76" w:rsidRPr="00B2657D">
        <w:rPr>
          <w:rFonts w:ascii="Times New Roman" w:hAnsi="Times New Roman" w:cs="Times New Roman"/>
          <w:sz w:val="24"/>
          <w:szCs w:val="24"/>
        </w:rPr>
        <w:t xml:space="preserve"> до следующего заседания Комиссии</w:t>
      </w:r>
      <w:r w:rsidR="00C46C8C">
        <w:rPr>
          <w:rFonts w:ascii="Times New Roman" w:hAnsi="Times New Roman" w:cs="Times New Roman"/>
          <w:sz w:val="24"/>
          <w:szCs w:val="24"/>
        </w:rPr>
        <w:t xml:space="preserve"> в связи с необходимостью приведения в соответствие размеров тарифов в тексте заявки и в приложениях к ней</w:t>
      </w:r>
      <w:r w:rsidR="00E20D76" w:rsidRPr="00B2657D">
        <w:rPr>
          <w:rFonts w:ascii="Times New Roman" w:hAnsi="Times New Roman" w:cs="Times New Roman"/>
          <w:sz w:val="24"/>
          <w:szCs w:val="24"/>
        </w:rPr>
        <w:t>;</w:t>
      </w:r>
    </w:p>
    <w:p w:rsidR="00E20D76" w:rsidRDefault="002E4E6D" w:rsidP="005849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20D76">
        <w:rPr>
          <w:rFonts w:ascii="Times New Roman" w:hAnsi="Times New Roman" w:cs="Times New Roman"/>
          <w:sz w:val="24"/>
          <w:szCs w:val="24"/>
        </w:rPr>
        <w:t xml:space="preserve">) </w:t>
      </w:r>
      <w:r w:rsidR="00E20D76" w:rsidRPr="00B2657D">
        <w:rPr>
          <w:rFonts w:ascii="Times New Roman" w:hAnsi="Times New Roman" w:cs="Times New Roman"/>
          <w:sz w:val="24"/>
          <w:szCs w:val="24"/>
        </w:rPr>
        <w:t>поручить АО «Северо-западный центр доказательной медицины» предоставить развёрнутую калькуляцию себестоимости запрашиваемых тарифов</w:t>
      </w:r>
      <w:r w:rsidR="00C46C8C">
        <w:rPr>
          <w:rFonts w:ascii="Times New Roman" w:hAnsi="Times New Roman" w:cs="Times New Roman"/>
          <w:sz w:val="24"/>
          <w:szCs w:val="24"/>
        </w:rPr>
        <w:t xml:space="preserve">, в частности указать стоимость </w:t>
      </w:r>
      <w:r w:rsidR="00E20D76" w:rsidRPr="00B2657D">
        <w:rPr>
          <w:rFonts w:ascii="Times New Roman" w:hAnsi="Times New Roman" w:cs="Times New Roman"/>
          <w:sz w:val="24"/>
          <w:szCs w:val="24"/>
        </w:rPr>
        <w:t>применяемых реагентов и расходных материалов.</w:t>
      </w:r>
    </w:p>
    <w:p w:rsidR="00E20D76" w:rsidRDefault="00E20D76" w:rsidP="005849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3.24 В</w:t>
      </w:r>
      <w:r w:rsidRPr="0055574D">
        <w:rPr>
          <w:rFonts w:ascii="Times New Roman" w:hAnsi="Times New Roman" w:cs="Times New Roman"/>
          <w:sz w:val="24"/>
          <w:szCs w:val="24"/>
        </w:rPr>
        <w:t xml:space="preserve">нести изменения в Приложение №3.4.1.1.1 «Перечень заболеваний </w:t>
      </w:r>
      <w:r>
        <w:rPr>
          <w:rFonts w:ascii="Times New Roman" w:hAnsi="Times New Roman" w:cs="Times New Roman"/>
          <w:sz w:val="24"/>
          <w:szCs w:val="24"/>
        </w:rPr>
        <w:t>по МКБ-10</w:t>
      </w:r>
      <w:r w:rsidRPr="0055574D">
        <w:rPr>
          <w:rFonts w:ascii="Times New Roman" w:hAnsi="Times New Roman" w:cs="Times New Roman"/>
          <w:sz w:val="24"/>
          <w:szCs w:val="24"/>
        </w:rPr>
        <w:t xml:space="preserve">, включенных в КСГ группы заболеваний при оказании стационарной медицинской помощи </w:t>
      </w:r>
      <w:r>
        <w:rPr>
          <w:rFonts w:ascii="Times New Roman" w:hAnsi="Times New Roman" w:cs="Times New Roman"/>
          <w:sz w:val="24"/>
          <w:szCs w:val="24"/>
        </w:rPr>
        <w:br/>
      </w:r>
      <w:r w:rsidR="00C46C8C">
        <w:rPr>
          <w:rFonts w:ascii="Times New Roman" w:hAnsi="Times New Roman" w:cs="Times New Roman"/>
          <w:sz w:val="24"/>
          <w:szCs w:val="24"/>
        </w:rPr>
        <w:t xml:space="preserve">по профилю «наркология» в условиях круглосуточного стационара </w:t>
      </w:r>
      <w:r w:rsidRPr="0055574D">
        <w:rPr>
          <w:rFonts w:ascii="Times New Roman" w:hAnsi="Times New Roman" w:cs="Times New Roman"/>
          <w:sz w:val="24"/>
          <w:szCs w:val="24"/>
        </w:rPr>
        <w:t>в рамках сверхбазовой Программы ОМС (социально-значимые виды медицинской помощи) на 2019 год</w:t>
      </w:r>
      <w:r>
        <w:rPr>
          <w:rFonts w:ascii="Times New Roman" w:hAnsi="Times New Roman" w:cs="Times New Roman"/>
          <w:sz w:val="24"/>
          <w:szCs w:val="24"/>
        </w:rPr>
        <w:t xml:space="preserve">» по обращению </w:t>
      </w:r>
      <w:r w:rsidRPr="00B2657D">
        <w:rPr>
          <w:rFonts w:ascii="Times New Roman" w:hAnsi="Times New Roman" w:cs="Times New Roman"/>
          <w:sz w:val="24"/>
          <w:szCs w:val="24"/>
        </w:rPr>
        <w:t>ГБУЗ «Наркологический диспансер Калининградской области»</w:t>
      </w:r>
      <w:r w:rsidR="00CE438E">
        <w:rPr>
          <w:rFonts w:ascii="Times New Roman" w:hAnsi="Times New Roman" w:cs="Times New Roman"/>
          <w:sz w:val="24"/>
          <w:szCs w:val="24"/>
        </w:rPr>
        <w:t xml:space="preserve"> (Приложение №6</w:t>
      </w:r>
      <w:r w:rsidR="00D82B30">
        <w:rPr>
          <w:rFonts w:ascii="Times New Roman" w:hAnsi="Times New Roman" w:cs="Times New Roman"/>
          <w:sz w:val="24"/>
          <w:szCs w:val="24"/>
        </w:rPr>
        <w:t xml:space="preserve"> к данному Протоколу)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119F" w:rsidRDefault="0068119F" w:rsidP="005849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68119F" w:rsidSect="00E43A7B">
          <w:footerReference w:type="default" r:id="rId8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68119F" w:rsidRDefault="0068119F" w:rsidP="0068119F">
      <w:pPr>
        <w:ind w:firstLine="709"/>
        <w:jc w:val="right"/>
        <w:rPr>
          <w:rFonts w:ascii="Times New Roman" w:hAnsi="Times New Roman" w:cs="Times New Roman"/>
        </w:rPr>
      </w:pPr>
      <w:r w:rsidRPr="000C3E9D">
        <w:rPr>
          <w:rFonts w:ascii="Times New Roman" w:hAnsi="Times New Roman" w:cs="Times New Roman"/>
        </w:rPr>
        <w:lastRenderedPageBreak/>
        <w:t>Приложение №1 к Протоколу №</w:t>
      </w:r>
      <w:r>
        <w:rPr>
          <w:rFonts w:ascii="Times New Roman" w:hAnsi="Times New Roman" w:cs="Times New Roman"/>
        </w:rPr>
        <w:t>5</w:t>
      </w:r>
      <w:r w:rsidRPr="000C3E9D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26.06</w:t>
      </w:r>
      <w:r w:rsidRPr="000C3E9D">
        <w:rPr>
          <w:rFonts w:ascii="Times New Roman" w:hAnsi="Times New Roman" w:cs="Times New Roman"/>
        </w:rPr>
        <w:t>.2019г.</w:t>
      </w:r>
    </w:p>
    <w:p w:rsidR="0068119F" w:rsidRDefault="0068119F" w:rsidP="0068119F">
      <w:pPr>
        <w:ind w:firstLine="709"/>
        <w:jc w:val="right"/>
        <w:rPr>
          <w:rFonts w:ascii="Times New Roman" w:hAnsi="Times New Roman" w:cs="Times New Roman"/>
        </w:rPr>
      </w:pPr>
    </w:p>
    <w:p w:rsidR="0068119F" w:rsidRPr="00B02AAC" w:rsidRDefault="0068119F" w:rsidP="0068119F">
      <w:pPr>
        <w:pStyle w:val="ac"/>
        <w:ind w:left="5245"/>
        <w:jc w:val="right"/>
        <w:rPr>
          <w:rFonts w:ascii="Times New Roman" w:hAnsi="Times New Roman" w:cs="Times New Roman"/>
        </w:rPr>
      </w:pPr>
      <w:r w:rsidRPr="00B02AAC">
        <w:rPr>
          <w:rFonts w:ascii="Times New Roman" w:hAnsi="Times New Roman" w:cs="Times New Roman"/>
        </w:rPr>
        <w:t>УТВЕРЖДЕН</w:t>
      </w:r>
    </w:p>
    <w:p w:rsidR="0068119F" w:rsidRPr="00B02AAC" w:rsidRDefault="0068119F" w:rsidP="0068119F">
      <w:pPr>
        <w:pStyle w:val="ac"/>
        <w:ind w:left="5245"/>
        <w:jc w:val="right"/>
        <w:rPr>
          <w:rFonts w:ascii="Times New Roman" w:hAnsi="Times New Roman" w:cs="Times New Roman"/>
        </w:rPr>
      </w:pPr>
      <w:r w:rsidRPr="00B02AAC">
        <w:rPr>
          <w:rFonts w:ascii="Times New Roman" w:hAnsi="Times New Roman" w:cs="Times New Roman"/>
        </w:rPr>
        <w:t xml:space="preserve">решением Комиссии по разработке Территориальной программы ОМС Калининградской области </w:t>
      </w:r>
      <w:proofErr w:type="gramStart"/>
      <w:r w:rsidRPr="00B02AAC">
        <w:rPr>
          <w:rFonts w:ascii="Times New Roman" w:hAnsi="Times New Roman" w:cs="Times New Roman"/>
        </w:rPr>
        <w:t>от</w:t>
      </w:r>
      <w:proofErr w:type="gramEnd"/>
      <w:r w:rsidRPr="00B02AAC">
        <w:rPr>
          <w:rFonts w:ascii="Times New Roman" w:hAnsi="Times New Roman" w:cs="Times New Roman"/>
        </w:rPr>
        <w:t xml:space="preserve"> _______</w:t>
      </w:r>
    </w:p>
    <w:p w:rsidR="0068119F" w:rsidRPr="00B02AAC" w:rsidRDefault="0068119F" w:rsidP="0068119F">
      <w:pPr>
        <w:pStyle w:val="ac"/>
        <w:ind w:left="5245"/>
        <w:rPr>
          <w:rFonts w:ascii="Times New Roman" w:hAnsi="Times New Roman" w:cs="Times New Roman"/>
        </w:rPr>
      </w:pPr>
    </w:p>
    <w:p w:rsidR="0068119F" w:rsidRPr="00B02AAC" w:rsidRDefault="0068119F" w:rsidP="0068119F">
      <w:pPr>
        <w:pStyle w:val="ac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AAC">
        <w:rPr>
          <w:rFonts w:ascii="Times New Roman" w:hAnsi="Times New Roman" w:cs="Times New Roman"/>
          <w:b/>
          <w:sz w:val="28"/>
          <w:szCs w:val="28"/>
        </w:rPr>
        <w:t>Регламент работы Рабочей группы</w:t>
      </w:r>
      <w:r w:rsidRPr="00B02AAC">
        <w:rPr>
          <w:rFonts w:ascii="Times New Roman" w:hAnsi="Times New Roman" w:cs="Times New Roman"/>
          <w:b/>
          <w:sz w:val="28"/>
          <w:szCs w:val="28"/>
        </w:rPr>
        <w:br/>
        <w:t xml:space="preserve">при Комиссии по разработке Территориальной программы обязательного медицинского страхования Калининградской области </w:t>
      </w:r>
    </w:p>
    <w:p w:rsidR="0068119F" w:rsidRPr="00B02AAC" w:rsidRDefault="0068119F" w:rsidP="0068119F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119F" w:rsidRPr="00B02AAC" w:rsidRDefault="0068119F" w:rsidP="006811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Рабочая группа при Комиссии по разработке Территориальной программы обязательного медицинского страхования Калининградской области (далее Рабочая группа) создается в соответствии с п.12 Приложения № 1</w:t>
      </w:r>
      <w:r w:rsidRPr="00B02AAC">
        <w:rPr>
          <w:rFonts w:ascii="Times New Roman" w:hAnsi="Times New Roman" w:cs="Times New Roman"/>
        </w:rPr>
        <w:t xml:space="preserve"> </w:t>
      </w:r>
      <w:r w:rsidRPr="00B02AAC">
        <w:rPr>
          <w:rFonts w:ascii="Times New Roman" w:hAnsi="Times New Roman" w:cs="Times New Roman"/>
          <w:sz w:val="28"/>
          <w:szCs w:val="28"/>
        </w:rPr>
        <w:t>к Правилам обязательного медицинского страхования, утвержденных приказом Министерства здравоохранения Российской Федерации от 28 февраля 2019 г. N 108н.</w:t>
      </w:r>
    </w:p>
    <w:p w:rsidR="0068119F" w:rsidRPr="00B02AAC" w:rsidRDefault="0068119F" w:rsidP="006811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Регламент работы Рабочей группы и ее состав утверждаются Комиссией по разработке Территориальной программы обязательного медицинского страхования Калининградской области (далее Комиссия).</w:t>
      </w:r>
    </w:p>
    <w:p w:rsidR="0068119F" w:rsidRPr="00B02AAC" w:rsidRDefault="0068119F" w:rsidP="006811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В состав Рабочей группы на паритетных началах входят представители:</w:t>
      </w:r>
    </w:p>
    <w:p w:rsidR="0068119F" w:rsidRPr="00B02AAC" w:rsidRDefault="0068119F" w:rsidP="0068119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Министерства здравоохранения Калининградской области;</w:t>
      </w:r>
    </w:p>
    <w:p w:rsidR="0068119F" w:rsidRPr="00B02AAC" w:rsidRDefault="0068119F" w:rsidP="0068119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 xml:space="preserve">территориального фонда обязательного медицинского страхования Калининградской области; </w:t>
      </w:r>
    </w:p>
    <w:p w:rsidR="0068119F" w:rsidRPr="00B02AAC" w:rsidRDefault="0068119F" w:rsidP="0068119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страховых медицинских организаций (далее СМО);</w:t>
      </w:r>
    </w:p>
    <w:p w:rsidR="0068119F" w:rsidRPr="00B02AAC" w:rsidRDefault="0068119F" w:rsidP="0068119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медицинских организаций;</w:t>
      </w:r>
    </w:p>
    <w:p w:rsidR="0068119F" w:rsidRPr="00B02AAC" w:rsidRDefault="0068119F" w:rsidP="0068119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от профессиональных союзов медицинских работников;</w:t>
      </w:r>
    </w:p>
    <w:p w:rsidR="0068119F" w:rsidRPr="00B02AAC" w:rsidRDefault="0068119F" w:rsidP="0068119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от медицинских профессиональных некоммерческих организаций или их ассоциаций.</w:t>
      </w:r>
    </w:p>
    <w:p w:rsidR="0068119F" w:rsidRPr="00B02AAC" w:rsidRDefault="0068119F" w:rsidP="006811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Председателем Рабочей группы является заместитель министра здравоохранения Калининградской области, заместителем председателя является заместитель директора ТФОМС Калининградской области из числа членов рабочей группы. Секретарем Рабочей группы является представитель ТФОМС Калининградской области.</w:t>
      </w:r>
    </w:p>
    <w:p w:rsidR="0068119F" w:rsidRPr="00B02AAC" w:rsidRDefault="0068119F" w:rsidP="006811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 xml:space="preserve">На заседания Рабочей группы в соответствии </w:t>
      </w:r>
      <w:r w:rsidRPr="00B02AAC">
        <w:rPr>
          <w:rFonts w:ascii="Times New Roman" w:hAnsi="Times New Roman" w:cs="Times New Roman"/>
          <w:sz w:val="28"/>
          <w:szCs w:val="28"/>
        </w:rPr>
        <w:br/>
        <w:t>с рассматриваемыми вопросами могут быть приглашены: представители Министерства здравоохранения Калининградской области и ТФОМС Калининградской области, главные внештатные специалисты Министерства здравоохранения Калининградской области, представители медицинских организаций.</w:t>
      </w:r>
    </w:p>
    <w:p w:rsidR="0068119F" w:rsidRPr="00B02AAC" w:rsidRDefault="0068119F" w:rsidP="006811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Председатель Рабочей группы определяет дату, время, место проведения заседания, о чем информирует секретаря Рабочей группы.</w:t>
      </w:r>
    </w:p>
    <w:p w:rsidR="0068119F" w:rsidRPr="00B02AAC" w:rsidRDefault="0068119F" w:rsidP="006811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Заседание ведет председатель Рабочей группы, в случае его отсутствия – заместитель председателя Рабочей группы.</w:t>
      </w:r>
    </w:p>
    <w:p w:rsidR="0068119F" w:rsidRPr="00B02AAC" w:rsidRDefault="0068119F" w:rsidP="006811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 xml:space="preserve">Повестка заседания Рабочей группы (перечень рассматриваемых вопросов) формируется секретарем Рабочей группы на основании предложений </w:t>
      </w:r>
      <w:r w:rsidRPr="00B02AAC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Председателя и членов Рабочей группы, поступивших заявок, обращений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02AAC">
        <w:rPr>
          <w:rFonts w:ascii="Times New Roman" w:hAnsi="Times New Roman" w:cs="Times New Roman"/>
          <w:sz w:val="28"/>
          <w:szCs w:val="28"/>
        </w:rPr>
        <w:t>в Комиссию.</w:t>
      </w:r>
    </w:p>
    <w:p w:rsidR="0068119F" w:rsidRPr="00B02AAC" w:rsidRDefault="0068119F" w:rsidP="006811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 xml:space="preserve">В Повестку заседания включаются вопросы об изменении объемов медицинской помощи по заявкам медицинских организаций, поступившим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B02AAC">
        <w:rPr>
          <w:rFonts w:ascii="Times New Roman" w:hAnsi="Times New Roman" w:cs="Times New Roman"/>
          <w:sz w:val="28"/>
          <w:szCs w:val="28"/>
        </w:rPr>
        <w:t>не позднее 3 рабочих дней после окончания представления реестров счетов.</w:t>
      </w:r>
    </w:p>
    <w:p w:rsidR="0068119F" w:rsidRPr="00B02AAC" w:rsidRDefault="0068119F" w:rsidP="006811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Секретарь Рабочей группы не менее чем за три дня до начала заседания информирует членов Рабочей группы о дате, месте и времени проведения заседания, направляет повестку заседания, консолидирует направленные в его адрес материалы и организует их рассылку по электронной почте членам Рабочей группы и лицам, обозначенным в повестке.</w:t>
      </w:r>
    </w:p>
    <w:p w:rsidR="0068119F" w:rsidRPr="00B02AAC" w:rsidRDefault="0068119F" w:rsidP="00681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Рассылку (передачу) материалов приглашенным лицам обеспечивают члены Рабочей группы, с чьей стороны данные лица приглашаются.</w:t>
      </w:r>
    </w:p>
    <w:p w:rsidR="0068119F" w:rsidRPr="00B02AAC" w:rsidRDefault="0068119F" w:rsidP="006811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Решения Рабочей группы принимаются путем голосования по каждому вопросу, оформляются Протоколом.</w:t>
      </w:r>
    </w:p>
    <w:p w:rsidR="0068119F" w:rsidRPr="00B02AAC" w:rsidRDefault="0068119F" w:rsidP="006811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В протоколе заседания Рабочей группы указывается:</w:t>
      </w:r>
    </w:p>
    <w:p w:rsidR="0068119F" w:rsidRPr="00B02AAC" w:rsidRDefault="0068119F" w:rsidP="0068119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- дата проведения заседания;</w:t>
      </w:r>
    </w:p>
    <w:p w:rsidR="0068119F" w:rsidRPr="00B02AAC" w:rsidRDefault="0068119F" w:rsidP="0068119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- список присутствующих членов Рабочей группы;</w:t>
      </w:r>
    </w:p>
    <w:p w:rsidR="0068119F" w:rsidRPr="00B02AAC" w:rsidRDefault="0068119F" w:rsidP="0068119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- сведения о приглашенных лицах;</w:t>
      </w:r>
    </w:p>
    <w:p w:rsidR="0068119F" w:rsidRPr="00B02AAC" w:rsidRDefault="0068119F" w:rsidP="0068119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- повестка заседания Рабочей группы;</w:t>
      </w:r>
    </w:p>
    <w:p w:rsidR="0068119F" w:rsidRPr="00B02AAC" w:rsidRDefault="0068119F" w:rsidP="0068119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- полная формулировка принятых решений;</w:t>
      </w:r>
    </w:p>
    <w:p w:rsidR="0068119F" w:rsidRPr="00B02AAC" w:rsidRDefault="0068119F" w:rsidP="0068119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- результаты голосования по каждому вопросу;</w:t>
      </w:r>
    </w:p>
    <w:p w:rsidR="0068119F" w:rsidRPr="00B02AAC" w:rsidRDefault="0068119F" w:rsidP="0068119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- иная информация при необходимости.</w:t>
      </w:r>
    </w:p>
    <w:p w:rsidR="0068119F" w:rsidRPr="00B02AAC" w:rsidRDefault="0068119F" w:rsidP="006811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Протокол может содержать приложения.</w:t>
      </w:r>
    </w:p>
    <w:p w:rsidR="0068119F" w:rsidRPr="00B02AAC" w:rsidRDefault="0068119F" w:rsidP="0068119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Рабочая группа осуществляет подготовку материалов для рассмотрения на Комиссии:</w:t>
      </w:r>
    </w:p>
    <w:p w:rsidR="0068119F" w:rsidRPr="00B02AAC" w:rsidRDefault="0068119F" w:rsidP="0068119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- по проекту территориальной программы ОМС;</w:t>
      </w:r>
    </w:p>
    <w:p w:rsidR="0068119F" w:rsidRPr="00B02AAC" w:rsidRDefault="0068119F" w:rsidP="0068119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 xml:space="preserve">-по распределению объемов медицинской помощи и сумм финансирования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02AAC">
        <w:rPr>
          <w:rFonts w:ascii="Times New Roman" w:hAnsi="Times New Roman" w:cs="Times New Roman"/>
          <w:sz w:val="28"/>
          <w:szCs w:val="28"/>
        </w:rPr>
        <w:t>в разрезе видов оказания медицинской помощи, между медицинскими организациями и СМО.</w:t>
      </w:r>
    </w:p>
    <w:p w:rsidR="0068119F" w:rsidRPr="00B02AAC" w:rsidRDefault="0068119F" w:rsidP="0068119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При подготовке материалов Рабочая группа:</w:t>
      </w:r>
    </w:p>
    <w:p w:rsidR="0068119F" w:rsidRPr="00B02AAC" w:rsidRDefault="0068119F" w:rsidP="006811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 xml:space="preserve">- анализирует исполнение Территориальной программы ОМС </w:t>
      </w:r>
      <w:r w:rsidRPr="00B02AAC">
        <w:rPr>
          <w:rFonts w:ascii="Times New Roman" w:hAnsi="Times New Roman" w:cs="Times New Roman"/>
          <w:sz w:val="28"/>
          <w:szCs w:val="28"/>
        </w:rPr>
        <w:br/>
        <w:t>по условиям оказания в целом по области, а так же по медицинским организациям;</w:t>
      </w:r>
    </w:p>
    <w:p w:rsidR="0068119F" w:rsidRPr="00B02AAC" w:rsidRDefault="0068119F" w:rsidP="0068119F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 xml:space="preserve">- рассматривает заявки, поступившие от медицинских организаций, </w:t>
      </w:r>
      <w:r w:rsidRPr="00B02AAC">
        <w:rPr>
          <w:rFonts w:ascii="Times New Roman" w:hAnsi="Times New Roman" w:cs="Times New Roman"/>
          <w:sz w:val="28"/>
          <w:szCs w:val="28"/>
        </w:rPr>
        <w:br/>
        <w:t>на изменение объемов медицинской помощи;</w:t>
      </w:r>
    </w:p>
    <w:p w:rsidR="0068119F" w:rsidRPr="00B02AAC" w:rsidRDefault="0068119F" w:rsidP="006811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 xml:space="preserve">- рассматривает предложения Страховых медицинских организаций </w:t>
      </w:r>
      <w:r w:rsidRPr="00B02AAC">
        <w:rPr>
          <w:rFonts w:ascii="Times New Roman" w:hAnsi="Times New Roman" w:cs="Times New Roman"/>
          <w:sz w:val="28"/>
          <w:szCs w:val="28"/>
        </w:rPr>
        <w:br/>
        <w:t>по перераспределению объемов медицинской помощи между медицинскими организациями и страховыми медицинскими организациями;</w:t>
      </w:r>
    </w:p>
    <w:p w:rsidR="0068119F" w:rsidRPr="00B02AAC" w:rsidRDefault="0068119F" w:rsidP="0068119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- при необходимости заслушивает на заседаниях Рабочей группы представителей медицинских организаций;</w:t>
      </w:r>
    </w:p>
    <w:p w:rsidR="0068119F" w:rsidRPr="00B02AAC" w:rsidRDefault="0068119F" w:rsidP="0068119F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- выносит на рассмотрение Комиссии предложения по установлению, перераспределению объемов медицинской помощи и финансовых средств между медицинскими организациями в целом, а так же по отдельно планируемым видам медицинской помощи (медицинским услугам);</w:t>
      </w:r>
    </w:p>
    <w:p w:rsidR="0068119F" w:rsidRDefault="0068119F" w:rsidP="006811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2AAC">
        <w:rPr>
          <w:rFonts w:ascii="Times New Roman" w:hAnsi="Times New Roman" w:cs="Times New Roman"/>
          <w:sz w:val="28"/>
          <w:szCs w:val="28"/>
        </w:rPr>
        <w:t>- рассматривает другие вопросы и готовит предложения на Комиссию.</w:t>
      </w:r>
    </w:p>
    <w:p w:rsidR="0068119F" w:rsidRDefault="0068119F" w:rsidP="006811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8119F" w:rsidRDefault="0068119F" w:rsidP="006811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  <w:sectPr w:rsidR="0068119F" w:rsidSect="000C3E9D">
          <w:pgSz w:w="11906" w:h="16838"/>
          <w:pgMar w:top="851" w:right="567" w:bottom="851" w:left="1134" w:header="708" w:footer="708" w:gutter="0"/>
          <w:cols w:space="708"/>
          <w:docGrid w:linePitch="360"/>
        </w:sectPr>
      </w:pPr>
    </w:p>
    <w:p w:rsidR="0068119F" w:rsidRDefault="0068119F" w:rsidP="0068119F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  <w:r w:rsidRPr="000C3E9D">
        <w:rPr>
          <w:rFonts w:ascii="Times New Roman" w:hAnsi="Times New Roman" w:cs="Times New Roman"/>
        </w:rPr>
        <w:t xml:space="preserve"> к Протоколу №</w:t>
      </w:r>
      <w:r>
        <w:rPr>
          <w:rFonts w:ascii="Times New Roman" w:hAnsi="Times New Roman" w:cs="Times New Roman"/>
        </w:rPr>
        <w:t>5</w:t>
      </w:r>
      <w:r w:rsidRPr="000C3E9D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26.06</w:t>
      </w:r>
      <w:r w:rsidRPr="000C3E9D">
        <w:rPr>
          <w:rFonts w:ascii="Times New Roman" w:hAnsi="Times New Roman" w:cs="Times New Roman"/>
        </w:rPr>
        <w:t>.2019г.</w:t>
      </w:r>
    </w:p>
    <w:tbl>
      <w:tblPr>
        <w:tblW w:w="15559" w:type="dxa"/>
        <w:tblLook w:val="01E0" w:firstRow="1" w:lastRow="1" w:firstColumn="1" w:lastColumn="1" w:noHBand="0" w:noVBand="0"/>
      </w:tblPr>
      <w:tblGrid>
        <w:gridCol w:w="3402"/>
        <w:gridCol w:w="12157"/>
      </w:tblGrid>
      <w:tr w:rsidR="0068119F" w:rsidRPr="00D971E7" w:rsidTr="00617B4F">
        <w:tc>
          <w:tcPr>
            <w:tcW w:w="3510" w:type="dxa"/>
          </w:tcPr>
          <w:p w:rsidR="0068119F" w:rsidRPr="00D971E7" w:rsidRDefault="0068119F" w:rsidP="00617B4F">
            <w:pPr>
              <w:spacing w:after="0" w:line="220" w:lineRule="auto"/>
              <w:ind w:right="-6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049" w:type="dxa"/>
          </w:tcPr>
          <w:p w:rsidR="0068119F" w:rsidRPr="00D971E7" w:rsidRDefault="0068119F" w:rsidP="00617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D97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</w:t>
            </w:r>
          </w:p>
          <w:tbl>
            <w:tblPr>
              <w:tblW w:w="11941" w:type="dxa"/>
              <w:tblLook w:val="04A0" w:firstRow="1" w:lastRow="0" w:firstColumn="1" w:lastColumn="0" w:noHBand="0" w:noVBand="1"/>
            </w:tblPr>
            <w:tblGrid>
              <w:gridCol w:w="5909"/>
              <w:gridCol w:w="6032"/>
            </w:tblGrid>
            <w:tr w:rsidR="0068119F" w:rsidRPr="00D971E7" w:rsidTr="00617B4F">
              <w:tc>
                <w:tcPr>
                  <w:tcW w:w="5909" w:type="dxa"/>
                  <w:shd w:val="clear" w:color="auto" w:fill="auto"/>
                </w:tcPr>
                <w:p w:rsidR="0068119F" w:rsidRPr="00D971E7" w:rsidRDefault="0068119F" w:rsidP="00617B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32" w:type="dxa"/>
                  <w:shd w:val="clear" w:color="auto" w:fill="auto"/>
                </w:tcPr>
                <w:p w:rsidR="0068119F" w:rsidRPr="00D971E7" w:rsidRDefault="0068119F" w:rsidP="00617B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971E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Приложение № 4.1.1 </w:t>
                  </w:r>
                </w:p>
                <w:p w:rsidR="0068119F" w:rsidRPr="00D971E7" w:rsidRDefault="0068119F" w:rsidP="00617B4F">
                  <w:pPr>
                    <w:tabs>
                      <w:tab w:val="left" w:pos="948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</w:rPr>
                  </w:pPr>
                  <w:r w:rsidRPr="00D971E7">
                    <w:rPr>
                      <w:rFonts w:ascii="Times New Roman" w:eastAsia="Calibri" w:hAnsi="Times New Roman" w:cs="Times New Roman"/>
                    </w:rPr>
                    <w:t xml:space="preserve">к Тарифному соглашению в системе ОМС </w:t>
                  </w:r>
                </w:p>
                <w:p w:rsidR="0068119F" w:rsidRPr="00D971E7" w:rsidRDefault="0068119F" w:rsidP="00617B4F">
                  <w:pPr>
                    <w:tabs>
                      <w:tab w:val="left" w:pos="948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</w:rPr>
                  </w:pPr>
                  <w:r w:rsidRPr="00D971E7">
                    <w:rPr>
                      <w:rFonts w:ascii="Times New Roman" w:eastAsia="Calibri" w:hAnsi="Times New Roman" w:cs="Times New Roman"/>
                    </w:rPr>
                    <w:t>Калининградской области</w:t>
                  </w:r>
                </w:p>
                <w:p w:rsidR="0068119F" w:rsidRPr="00D971E7" w:rsidRDefault="0068119F" w:rsidP="00617B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eastAsia="ru-RU"/>
                    </w:rPr>
                  </w:pPr>
                  <w:r w:rsidRPr="00D971E7">
                    <w:rPr>
                      <w:rFonts w:ascii="Times New Roman" w:eastAsia="Times New Roman" w:hAnsi="Times New Roman" w:cs="Times New Roman"/>
                      <w:lang w:eastAsia="ru-RU"/>
                    </w:rPr>
                    <w:t>от 27 декабря 2018 года</w:t>
                  </w:r>
                </w:p>
              </w:tc>
            </w:tr>
          </w:tbl>
          <w:p w:rsidR="0068119F" w:rsidRPr="00D971E7" w:rsidRDefault="0068119F" w:rsidP="00617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68119F" w:rsidRPr="00D971E7" w:rsidRDefault="0068119F" w:rsidP="006811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pacing w:val="-1"/>
          <w:w w:val="101"/>
          <w:sz w:val="28"/>
          <w:szCs w:val="28"/>
          <w:lang w:eastAsia="ru-RU"/>
        </w:rPr>
      </w:pPr>
    </w:p>
    <w:p w:rsidR="0068119F" w:rsidRPr="00D971E7" w:rsidRDefault="0068119F" w:rsidP="00681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1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Размер неоплаты или неполной оплаты затрат </w:t>
      </w:r>
    </w:p>
    <w:p w:rsidR="0068119F" w:rsidRPr="00D971E7" w:rsidRDefault="0068119F" w:rsidP="00681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1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оказание медицинской помощи, а также уплаты медицинской организацией штрафов за неоказание, несвоевременное оказание либо оказание медицинской помощи ненадлежащего качества на 2019 год</w:t>
      </w:r>
    </w:p>
    <w:p w:rsidR="0068119F" w:rsidRPr="00D971E7" w:rsidRDefault="0068119F" w:rsidP="00681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71E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(с изменениями от 26 июня 2019 года)</w:t>
      </w:r>
    </w:p>
    <w:p w:rsidR="0068119F" w:rsidRPr="00D971E7" w:rsidRDefault="0068119F" w:rsidP="0068119F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D9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приложение к Тарифному соглашению в системе обязательного медицинского страхования Калининградской области разработано в соответствии и на основании подпункта 4 пункта 2  Требований к структуре и содержанию тарифного соглашения, утвержденных </w:t>
      </w:r>
      <w:r w:rsidRPr="00D971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Приказом Федерального фонда обязательного медицинского страхования от 21 ноября 2018 г. N 247 "Об установлении Требований к структуре и содержанию тарифного соглашения", пунктов 147-149 Правил обязательного медицинского страхования, утвержденных  Приказом</w:t>
      </w:r>
      <w:proofErr w:type="gramEnd"/>
      <w:r w:rsidRPr="00D971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D971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Министерства здравоохранения и социального развития РФ от 28 февраля 2019 г. № 108н "Правила обязательного медицинского страхования", Приказа Федерального фонда обязательного медицинского страхования от 28 февраля 2019 г. № 36 "Об утверждении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страхованию", Методических рекомендаций по организации и проведению контроля объемов, сроков, качества и условий предоставления</w:t>
      </w:r>
      <w:proofErr w:type="gramEnd"/>
      <w:r w:rsidRPr="00D971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медицинской помощи, оказанной пациентам с подозрением на онкологическое заболевание и/или с установленным диагнозом онкологического заболевания». </w:t>
      </w:r>
    </w:p>
    <w:p w:rsidR="0068119F" w:rsidRPr="00D971E7" w:rsidRDefault="0068119F" w:rsidP="006811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Общий размер санкций (С), применяемых к медицинским организациям, рассчитывается по формуле:</w:t>
      </w:r>
    </w:p>
    <w:p w:rsidR="0068119F" w:rsidRPr="00D971E7" w:rsidRDefault="0068119F" w:rsidP="006811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С=Н +</w:t>
      </w:r>
      <w:proofErr w:type="spell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Сшт</w:t>
      </w:r>
      <w:proofErr w:type="spellEnd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68119F" w:rsidRPr="00D971E7" w:rsidRDefault="0068119F" w:rsidP="006811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где: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Н - размер неоплаты или неполной оплаты затрат медицинской организации на оказание медицинской помощи;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5246F2" wp14:editId="39788B74">
            <wp:extent cx="428625" cy="3429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размер штрафа, применяемого к медицинской организации за неоказание, несвоевременное оказание либо оказание медицинской помощи ненадлежащего качества.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sub_1148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Размер неоплаты или неполной оплаты затрат медицинской организации на оказание медицинской помощи (Н) рассчитывается </w:t>
      </w: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по формуле:</w:t>
      </w:r>
      <w:bookmarkEnd w:id="1"/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Н=РТ Х </w:t>
      </w:r>
      <w:proofErr w:type="spell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Кно</w:t>
      </w:r>
      <w:proofErr w:type="spellEnd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               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где:</w:t>
      </w:r>
    </w:p>
    <w:p w:rsidR="0068119F" w:rsidRPr="00D971E7" w:rsidRDefault="0068119F" w:rsidP="006811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РТ - размер тарифа на оплату медицинской помощи, действующий на дату оказания медицинской помощи;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Кн</w:t>
      </w:r>
      <w:proofErr w:type="gram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proofErr w:type="spellEnd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gramEnd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коэффициент для определения размера неполной оплаты медицинской помощи устанавливается в соответствии с </w:t>
      </w:r>
      <w:hyperlink r:id="rId10" w:history="1">
        <w:r w:rsidRPr="00D971E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перечнем</w:t>
        </w:r>
      </w:hyperlink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оснований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для отказа в оплате медицинской помощи (уменьшения оплаты медицинской помощи) к порядку организации и проведения контроля (далее - Перечень оснований), предусмотренным в порядке организации и проведения контроля:</w:t>
      </w:r>
    </w:p>
    <w:p w:rsidR="0068119F" w:rsidRPr="00D971E7" w:rsidRDefault="0068119F" w:rsidP="006811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8139"/>
      </w:tblGrid>
      <w:tr w:rsidR="0068119F" w:rsidRPr="00D971E7" w:rsidTr="00617B4F">
        <w:tc>
          <w:tcPr>
            <w:tcW w:w="2021" w:type="dxa"/>
            <w:tcBorders>
              <w:top w:val="single" w:sz="4" w:space="0" w:color="auto"/>
              <w:bottom w:val="nil"/>
              <w:right w:val="nil"/>
            </w:tcBorders>
          </w:tcPr>
          <w:p w:rsidR="0068119F" w:rsidRPr="00D971E7" w:rsidRDefault="0068119F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E6DB58" wp14:editId="1F79A65F">
                  <wp:extent cx="352425" cy="314325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119F" w:rsidRPr="00D971E7" w:rsidRDefault="0068119F" w:rsidP="00617B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Код дефекта согласно </w:t>
            </w:r>
            <w:hyperlink r:id="rId12" w:history="1">
              <w:r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Перечню</w:t>
              </w:r>
            </w:hyperlink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оснований</w:t>
            </w:r>
          </w:p>
        </w:tc>
      </w:tr>
      <w:tr w:rsidR="0068119F" w:rsidRPr="00D971E7" w:rsidTr="00617B4F">
        <w:tc>
          <w:tcPr>
            <w:tcW w:w="2021" w:type="dxa"/>
            <w:tcBorders>
              <w:top w:val="single" w:sz="4" w:space="0" w:color="auto"/>
              <w:bottom w:val="nil"/>
              <w:right w:val="nil"/>
            </w:tcBorders>
          </w:tcPr>
          <w:p w:rsidR="0068119F" w:rsidRPr="00D971E7" w:rsidRDefault="0068119F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119F" w:rsidRPr="00D971E7" w:rsidRDefault="00695736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3.1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14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3.2.1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15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4.2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16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4.3</w:t>
              </w:r>
            </w:hyperlink>
          </w:p>
        </w:tc>
      </w:tr>
      <w:tr w:rsidR="0068119F" w:rsidRPr="00D971E7" w:rsidTr="00617B4F">
        <w:tc>
          <w:tcPr>
            <w:tcW w:w="2021" w:type="dxa"/>
            <w:tcBorders>
              <w:top w:val="single" w:sz="4" w:space="0" w:color="auto"/>
              <w:bottom w:val="nil"/>
              <w:right w:val="nil"/>
            </w:tcBorders>
          </w:tcPr>
          <w:p w:rsidR="0068119F" w:rsidRPr="00D971E7" w:rsidRDefault="0068119F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119F" w:rsidRPr="00D971E7" w:rsidRDefault="00695736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3.2.2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18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3.5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19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3.10</w:t>
              </w:r>
            </w:hyperlink>
          </w:p>
        </w:tc>
      </w:tr>
      <w:tr w:rsidR="0068119F" w:rsidRPr="00D971E7" w:rsidTr="00617B4F">
        <w:tc>
          <w:tcPr>
            <w:tcW w:w="2021" w:type="dxa"/>
            <w:tcBorders>
              <w:top w:val="single" w:sz="4" w:space="0" w:color="auto"/>
              <w:bottom w:val="nil"/>
              <w:right w:val="nil"/>
            </w:tcBorders>
          </w:tcPr>
          <w:p w:rsidR="0068119F" w:rsidRPr="00D971E7" w:rsidRDefault="0068119F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119F" w:rsidRPr="00D971E7" w:rsidRDefault="00695736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3.2.3</w:t>
              </w:r>
            </w:hyperlink>
          </w:p>
        </w:tc>
      </w:tr>
      <w:tr w:rsidR="0068119F" w:rsidRPr="00D971E7" w:rsidTr="00617B4F">
        <w:tc>
          <w:tcPr>
            <w:tcW w:w="2021" w:type="dxa"/>
            <w:tcBorders>
              <w:top w:val="single" w:sz="4" w:space="0" w:color="auto"/>
              <w:bottom w:val="nil"/>
              <w:right w:val="nil"/>
            </w:tcBorders>
          </w:tcPr>
          <w:p w:rsidR="0068119F" w:rsidRPr="00D971E7" w:rsidRDefault="0068119F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119F" w:rsidRPr="00D971E7" w:rsidRDefault="00695736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1.5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22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3.4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23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4.4</w:t>
              </w:r>
            </w:hyperlink>
          </w:p>
        </w:tc>
      </w:tr>
      <w:tr w:rsidR="0068119F" w:rsidRPr="00D971E7" w:rsidTr="00617B4F">
        <w:tc>
          <w:tcPr>
            <w:tcW w:w="2021" w:type="dxa"/>
            <w:tcBorders>
              <w:top w:val="single" w:sz="4" w:space="0" w:color="auto"/>
              <w:bottom w:val="nil"/>
              <w:right w:val="nil"/>
            </w:tcBorders>
          </w:tcPr>
          <w:p w:rsidR="0068119F" w:rsidRPr="00D971E7" w:rsidRDefault="0068119F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119F" w:rsidRPr="00D971E7" w:rsidRDefault="00695736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3.8</w:t>
              </w:r>
            </w:hyperlink>
          </w:p>
        </w:tc>
      </w:tr>
      <w:tr w:rsidR="0068119F" w:rsidRPr="00D971E7" w:rsidTr="00617B4F">
        <w:tc>
          <w:tcPr>
            <w:tcW w:w="2021" w:type="dxa"/>
            <w:tcBorders>
              <w:top w:val="single" w:sz="4" w:space="0" w:color="auto"/>
              <w:bottom w:val="nil"/>
              <w:right w:val="nil"/>
            </w:tcBorders>
          </w:tcPr>
          <w:p w:rsidR="0068119F" w:rsidRPr="00D971E7" w:rsidRDefault="0068119F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119F" w:rsidRPr="00D971E7" w:rsidRDefault="00695736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3.7</w:t>
              </w:r>
            </w:hyperlink>
          </w:p>
        </w:tc>
      </w:tr>
      <w:tr w:rsidR="0068119F" w:rsidRPr="00D971E7" w:rsidTr="00617B4F">
        <w:tc>
          <w:tcPr>
            <w:tcW w:w="2021" w:type="dxa"/>
            <w:tcBorders>
              <w:top w:val="single" w:sz="4" w:space="0" w:color="auto"/>
              <w:bottom w:val="nil"/>
              <w:right w:val="nil"/>
            </w:tcBorders>
          </w:tcPr>
          <w:p w:rsidR="0068119F" w:rsidRPr="00D971E7" w:rsidRDefault="0068119F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119F" w:rsidRPr="00D971E7" w:rsidRDefault="00695736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3.6</w:t>
              </w:r>
            </w:hyperlink>
          </w:p>
        </w:tc>
      </w:tr>
      <w:tr w:rsidR="0068119F" w:rsidRPr="00D971E7" w:rsidTr="00617B4F">
        <w:tc>
          <w:tcPr>
            <w:tcW w:w="2021" w:type="dxa"/>
            <w:tcBorders>
              <w:top w:val="single" w:sz="4" w:space="0" w:color="auto"/>
              <w:bottom w:val="nil"/>
              <w:right w:val="nil"/>
            </w:tcBorders>
          </w:tcPr>
          <w:p w:rsidR="0068119F" w:rsidRPr="00D971E7" w:rsidRDefault="0068119F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119F" w:rsidRPr="00D971E7" w:rsidRDefault="00695736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3.2.4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28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3.12</w:t>
              </w:r>
            </w:hyperlink>
          </w:p>
        </w:tc>
      </w:tr>
      <w:tr w:rsidR="0068119F" w:rsidRPr="00D971E7" w:rsidTr="00617B4F">
        <w:tc>
          <w:tcPr>
            <w:tcW w:w="20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119F" w:rsidRPr="00D971E7" w:rsidRDefault="0068119F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95736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1.4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30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3.2.5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31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4.1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32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4.5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33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4.6.2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34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раздел 5</w:t>
              </w:r>
            </w:hyperlink>
          </w:p>
        </w:tc>
      </w:tr>
    </w:tbl>
    <w:p w:rsidR="0068119F" w:rsidRPr="00D971E7" w:rsidRDefault="0068119F" w:rsidP="006811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В случаях, когда по результатам медико-экономической экспертизы или экспертизы качества медицинской помощи устанавливается некорректное применение тарифа, требующего его замены (</w:t>
      </w:r>
      <w:hyperlink r:id="rId35" w:history="1">
        <w:r w:rsidRPr="00D971E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 4.6.1</w:t>
        </w:r>
      </w:hyperlink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Перечня оснований), страховая медицинская организация осуществляет оплату медицинской помощи с учетом разницы тарифа, предъявленного к оплате, и тарифа, который следует применить.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sub_1149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Размер штрафа, применяемого к медицинской организации за неоказание, несвоевременное оказание либо оказание медицинской помощи ненадлежащего качества (</w:t>
      </w:r>
      <w:proofErr w:type="spell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Сшт</w:t>
      </w:r>
      <w:proofErr w:type="spellEnd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), рассчитывается по формуле:</w:t>
      </w:r>
      <w:bookmarkEnd w:id="2"/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E18B83" wp14:editId="47B21734">
            <wp:extent cx="1495425" cy="342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sub_11491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1) при оказании медицинской помощи в амбулаторных условиях:</w:t>
      </w:r>
      <w:bookmarkEnd w:id="3"/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6F5D9C" wp14:editId="0A671233">
            <wp:extent cx="2286000" cy="342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где: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550CE7" wp14:editId="1DDCC5F9">
            <wp:extent cx="1162050" cy="342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- подушевой норматив финансирования медицинской помощи, оказанной в амбулаторных условиях, установленный Тарифным соглашением субъекта Российской Федерации на дату проведения контроля объемов, сроков, качества и условий предоставления медицинской помощи в соответствии с порядком организации и проведения контроля;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AEEE50" wp14:editId="32F94915">
            <wp:extent cx="428625" cy="342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коэффициент для определения размера штрафа;</w:t>
      </w:r>
    </w:p>
    <w:p w:rsidR="0068119F" w:rsidRPr="00D971E7" w:rsidRDefault="0068119F" w:rsidP="006811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4" w:name="sub_11492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2) при оказании скорой медицинской помощи вне медицинской организации:</w:t>
      </w:r>
      <w:bookmarkEnd w:id="4"/>
    </w:p>
    <w:p w:rsidR="0068119F" w:rsidRPr="00D971E7" w:rsidRDefault="0068119F" w:rsidP="006811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4476A2" wp14:editId="3787F301">
            <wp:extent cx="2552700" cy="342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где: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319D80" wp14:editId="6A741682">
            <wp:extent cx="1438275" cy="342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подушевой норматив финансирования скорой медицинской помощи, оказанной вне медицинской организации, установленный Тарифным соглашением субъекта Российской Федерации на дату проведения контроля объемов, сроков, качества и условий предоставления медицинской помощи в соответствии с порядком организации и проведения контроля;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A6EFA3" wp14:editId="5A44284B">
            <wp:extent cx="428625" cy="342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коэффициент для определения размера штрафа;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5" w:name="sub_11493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3) при оплате медицинской помощи по подушевому нормативу финансирования медицинской помощи по всем видам и условиям ее оказания:</w:t>
      </w:r>
      <w:bookmarkEnd w:id="5"/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Сшт</w:t>
      </w:r>
      <w:proofErr w:type="spellEnd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РПпп</w:t>
      </w:r>
      <w:proofErr w:type="spellEnd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базовый Х К </w:t>
      </w:r>
      <w:proofErr w:type="spellStart"/>
      <w:proofErr w:type="gram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где: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РПпп</w:t>
      </w:r>
      <w:proofErr w:type="spellEnd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базовый - подушевой норматив финансирования медицинской помощи по всем видам и условиям ее оказания за счет средств обязательного медицинского страхования, установленный Тарифным соглашением субъекта Российской Федерации на дату проведения контроля объемов, сроков, качества и условий предоставления медицинской помощи в соответствии с порядком организации и проведения контроля</w:t>
      </w:r>
      <w:proofErr w:type="gram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;.</w:t>
      </w:r>
      <w:proofErr w:type="gramEnd"/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Кшт</w:t>
      </w:r>
      <w:proofErr w:type="spellEnd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коэффициент для определения размера штрафа;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sub_11494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4) при оказании медицинской помощи в условиях стационара и в условиях дневного стационара:</w:t>
      </w:r>
      <w:bookmarkEnd w:id="6"/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Сшт</w:t>
      </w:r>
      <w:proofErr w:type="spellEnd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РПст</w:t>
      </w:r>
      <w:proofErr w:type="spellEnd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 </w:t>
      </w:r>
      <w:proofErr w:type="spell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Кшт</w:t>
      </w:r>
      <w:proofErr w:type="spellEnd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где: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РПст</w:t>
      </w:r>
      <w:proofErr w:type="spellEnd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подушевой норматив финансирования, установленный в соответствии с территориальной программой на дату проведения контроля объемов, сроков, качества и условий предоставления медицинской помощи в соответствии с порядком организации и проведения контроля;</w:t>
      </w:r>
    </w:p>
    <w:p w:rsidR="0068119F" w:rsidRPr="00D971E7" w:rsidRDefault="0068119F" w:rsidP="00681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Кшт</w:t>
      </w:r>
      <w:proofErr w:type="spellEnd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- коэффициент для определения размера штрафа. </w:t>
      </w:r>
    </w:p>
    <w:p w:rsidR="0068119F" w:rsidRPr="00D971E7" w:rsidRDefault="0068119F" w:rsidP="006811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Коэффициент для определения размера штрафа (</w:t>
      </w:r>
      <w:proofErr w:type="spellStart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>Кшт</w:t>
      </w:r>
      <w:proofErr w:type="spellEnd"/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устанавливается в соответствии с </w:t>
      </w:r>
      <w:hyperlink r:id="rId43" w:history="1">
        <w:r w:rsidRPr="00D971E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Перечнем</w:t>
        </w:r>
      </w:hyperlink>
      <w:r w:rsidRPr="00D97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оснований: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11235"/>
      </w:tblGrid>
      <w:tr w:rsidR="0068119F" w:rsidRPr="00D971E7" w:rsidTr="00617B4F">
        <w:tc>
          <w:tcPr>
            <w:tcW w:w="1948" w:type="dxa"/>
            <w:tcBorders>
              <w:top w:val="single" w:sz="4" w:space="0" w:color="auto"/>
              <w:bottom w:val="nil"/>
              <w:right w:val="nil"/>
            </w:tcBorders>
          </w:tcPr>
          <w:p w:rsidR="0068119F" w:rsidRPr="00D971E7" w:rsidRDefault="0068119F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FDB379" wp14:editId="41DAEA5F">
                  <wp:extent cx="381000" cy="314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119F" w:rsidRPr="00D971E7" w:rsidRDefault="0068119F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Код дефекта согласно </w:t>
            </w:r>
            <w:hyperlink r:id="rId45" w:history="1">
              <w:r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Перечню</w:t>
              </w:r>
            </w:hyperlink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оснований</w:t>
            </w:r>
          </w:p>
        </w:tc>
      </w:tr>
      <w:tr w:rsidR="0068119F" w:rsidRPr="00D971E7" w:rsidTr="00617B4F">
        <w:tc>
          <w:tcPr>
            <w:tcW w:w="1948" w:type="dxa"/>
            <w:tcBorders>
              <w:top w:val="single" w:sz="4" w:space="0" w:color="auto"/>
              <w:bottom w:val="nil"/>
              <w:right w:val="nil"/>
            </w:tcBorders>
          </w:tcPr>
          <w:p w:rsidR="0068119F" w:rsidRPr="00D971E7" w:rsidRDefault="0068119F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119F" w:rsidRPr="00D971E7" w:rsidRDefault="00695736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1.1.1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47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1.1.2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48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1.1.3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49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2.2.1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50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2.2.2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51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2.2.3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52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2.2.4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53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2.2.5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54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2.2.6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55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2.4.1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56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2.4.2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57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2.4.3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58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2.4.4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59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2.4.5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0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2.4.6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1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3.7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2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4.6.1</w:t>
              </w:r>
            </w:hyperlink>
          </w:p>
        </w:tc>
      </w:tr>
      <w:tr w:rsidR="0068119F" w:rsidRPr="00D971E7" w:rsidTr="00617B4F">
        <w:tc>
          <w:tcPr>
            <w:tcW w:w="1948" w:type="dxa"/>
            <w:tcBorders>
              <w:top w:val="single" w:sz="4" w:space="0" w:color="auto"/>
              <w:bottom w:val="nil"/>
              <w:right w:val="nil"/>
            </w:tcBorders>
          </w:tcPr>
          <w:p w:rsidR="0068119F" w:rsidRPr="00D971E7" w:rsidRDefault="0068119F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119F" w:rsidRPr="00D971E7" w:rsidRDefault="00695736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1.5</w:t>
              </w:r>
            </w:hyperlink>
          </w:p>
        </w:tc>
      </w:tr>
      <w:tr w:rsidR="0068119F" w:rsidRPr="00D971E7" w:rsidTr="00617B4F">
        <w:tc>
          <w:tcPr>
            <w:tcW w:w="1948" w:type="dxa"/>
            <w:tcBorders>
              <w:top w:val="single" w:sz="4" w:space="0" w:color="auto"/>
              <w:bottom w:val="nil"/>
              <w:right w:val="nil"/>
            </w:tcBorders>
          </w:tcPr>
          <w:p w:rsidR="0068119F" w:rsidRPr="00D971E7" w:rsidRDefault="0068119F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2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119F" w:rsidRPr="00D971E7" w:rsidRDefault="00695736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1.2.1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5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1.3.1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6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1.4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7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2.1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8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2.3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9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3.1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70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3.6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71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3.2.4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72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3.12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73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4.1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4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4.6.2</w:t>
              </w:r>
            </w:hyperlink>
          </w:p>
        </w:tc>
      </w:tr>
      <w:tr w:rsidR="0068119F" w:rsidRPr="00D971E7" w:rsidTr="00617B4F">
        <w:tc>
          <w:tcPr>
            <w:tcW w:w="19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119F" w:rsidRPr="00D971E7" w:rsidRDefault="0068119F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95736" w:rsidP="00617B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1.2.2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76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1.3.2</w:t>
              </w:r>
            </w:hyperlink>
            <w:r w:rsidR="0068119F"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77" w:history="1">
              <w:r w:rsidR="0068119F" w:rsidRPr="00D971E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3.2.5</w:t>
              </w:r>
            </w:hyperlink>
          </w:p>
        </w:tc>
      </w:tr>
    </w:tbl>
    <w:p w:rsidR="0068119F" w:rsidRDefault="0068119F" w:rsidP="0068119F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5849BB" w:rsidRDefault="005849BB" w:rsidP="0068119F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8119F" w:rsidRPr="00D971E7" w:rsidRDefault="0068119F" w:rsidP="005849B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D971E7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Перечень оснований для отказа в оплате медицинской помощи (уменьшения оплаты медицинской помощи)</w:t>
      </w:r>
    </w:p>
    <w:tbl>
      <w:tblPr>
        <w:tblW w:w="1559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3608"/>
      </w:tblGrid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нарушения/ дефекта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Перечень оснований</w:t>
            </w:r>
          </w:p>
        </w:tc>
      </w:tr>
      <w:tr w:rsidR="0068119F" w:rsidRPr="00D971E7" w:rsidTr="00617B4F">
        <w:trPr>
          <w:jc w:val="center"/>
        </w:trPr>
        <w:tc>
          <w:tcPr>
            <w:tcW w:w="155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1. Нарушения, ограничивающие доступность медицинской помощи для застрахованных лиц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Нарушение прав застрахованных лиц на получение медицинской помощи в медицинской организации, в том числе: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выбор врача путем подачи заявления лично или через своего представителя на имя руководителя медицинской организации;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нарушение условий оказания медицинской помощи, в том числе сроков ожидания медицинской помощи, предоставляемой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в плановом порядке, времени </w:t>
            </w:r>
            <w:proofErr w:type="spell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доезда</w:t>
            </w:r>
            <w:proofErr w:type="spellEnd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бригад скорой медицинской помощи при оказании скорой медицинской помощи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экстренной форме, несвоевременное включение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</w:t>
            </w:r>
            <w:proofErr w:type="gramEnd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проведения диспансерного наблюдения;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невключение</w:t>
            </w:r>
            <w:proofErr w:type="spellEnd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соответствии с порядком проведения диспансерного наблюдения.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Необоснованный отказ застрахованным лицам в оказании медицинской помощи в соответствии с территориальной программой обязательного медицинского страхования, в том числе: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повлекший</w:t>
            </w:r>
            <w:proofErr w:type="gramEnd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собой ухудшение состояния здоровья, не создавший риска прогрессирования имеющегося заболевания,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создавший риска возникновения нового заболевания;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повлекший за собой ухудшение состояния здоровья, либо создавший риск прогрессирования имеющегося заболевания,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либо создавший риск возникновения нового заболевания;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Необоснованный отказ застрахованным лицам в бесплатном оказании медицинской помощи при наступлении страхового случая за пределами территории субъекта Российской Федерации, в котором выдан полис обязательного медицинского страхования,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объеме, установленном базовой программой обязательного медицинского страхования, в том числе: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повлекший</w:t>
            </w:r>
            <w:proofErr w:type="gramEnd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собой ухудшение состояния здоровья, не создавший риска прогрессирования имеющегося заболевания,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создавший риска возникновения нового заболевания;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повлекший за собой ухудшение состояния здоровья, в том числе приведший к </w:t>
            </w:r>
            <w:proofErr w:type="spell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инвалидизации</w:t>
            </w:r>
            <w:proofErr w:type="spellEnd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либо создавший риск прогрессирования имеющегося заболевания, либо создавший риск возникновения нового заболевания (за исключением случаев отказа застрахованного лица, оформленного в установленном порядке).</w:t>
            </w:r>
            <w:proofErr w:type="gramEnd"/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Взимание платы с застрахованных лиц за оказанную медицинскую помощь, предусмотренную территориальной программой обязательного медицинского страхования.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Приобретение пациентом или лицом, действовавшим в интересах пациента, в период оказания медицинской помощи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по назначению врача лекарственных препаратов для медицинского применения, включенных в перечень жизненно необходимых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важнейших лекарственных препаратов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21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или) медицинских изделий, включенных в перечень медицинских изделий, имплантируемых в организм человека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22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 основе клинических рекомендаций, с учетом стандартов медицинской помощи.</w:t>
            </w:r>
          </w:p>
        </w:tc>
      </w:tr>
      <w:tr w:rsidR="0068119F" w:rsidRPr="00D971E7" w:rsidTr="00617B4F">
        <w:trPr>
          <w:jc w:val="center"/>
        </w:trPr>
        <w:tc>
          <w:tcPr>
            <w:tcW w:w="155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2. Отсутствие информированности застрахованного населения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официального сайта медицинской организации в сети Интернет.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на официальном сайте медицинской организации в сети Интернет следующей информации: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режиме работы медицинской организации;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условиях оказания медицинской помощи, установленных территориальной программой государственных гарантий бесплатного оказания гражданам медицинской помощи (далее - территориальная программа), в том числе о сроках ожидания медицинской помощи;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видах оказываемой медицинской помощи;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критериях доступности и качества медицинской помощи;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перечне жизненно необходимых и важнейших лекарственных препаратов;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23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информационных стендов в медицинских организациях.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на информационных стендах в медицинских организациях следующей информации: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режиме работы медицинской организации;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условиях оказания медицинской помощи, установленных территориальной программой государственных гарантий бесплатного оказания гражданам медицинской помощи, в том числе о сроках ожидания медицинской помощи;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видах оказываемой медицинской помощи в данной медицинской организации;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критериях доступности и качества медицинской помощи;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2.4.5.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перечне жизненно необходимых и важнейших лекарственных препаратов;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2.4.6.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скидкой.</w:t>
            </w:r>
            <w:proofErr w:type="gramEnd"/>
          </w:p>
        </w:tc>
      </w:tr>
      <w:tr w:rsidR="0068119F" w:rsidRPr="00D971E7" w:rsidTr="00617B4F">
        <w:trPr>
          <w:jc w:val="center"/>
        </w:trPr>
        <w:tc>
          <w:tcPr>
            <w:tcW w:w="155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3. Нарушения при оказании медицинской помощи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Случаи нарушения врачебной этики и деонтологии медицинскими работниками (устанавливаются по обращениям застрахованных лиц).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Невыполнение, несвоевременное или ненадлежащее выполнение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помощи, в том числе рекомендаций по применению методов профилактики,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диагностики, лечения и реабилитации, данных медицинскими работниками национальных медицинских исследовательских центров в ходе консультаций/консилиумов с применением телемедицинских технологий:</w:t>
            </w:r>
            <w:proofErr w:type="gramEnd"/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3.2.1.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повлиявшее на состояние здоровья застрахованного лица;</w:t>
            </w:r>
            <w:proofErr w:type="gramEnd"/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приведшее</w:t>
            </w:r>
            <w:proofErr w:type="gramEnd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удлинению сроков лечения сверх установленных (за исключением случаев отказа застрахованного лица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от медицинского вмешательства, в установленных законодательством Российской Федерации случаях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24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 (за исключением случаев отказа застрахованного лица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от медицинского вмешательства, в установленных законодательством Российской Федерации случаях);</w:t>
            </w:r>
            <w:proofErr w:type="gramEnd"/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3.2.4.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приведшее</w:t>
            </w:r>
            <w:proofErr w:type="gramEnd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инвалидизации</w:t>
            </w:r>
            <w:proofErr w:type="spellEnd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(за исключением случаев отказа застрахованного лица от медицинского вмешательства,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установленных законодательством Российской Федерации случаях);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приведшее</w:t>
            </w:r>
            <w:proofErr w:type="gramEnd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летальному исходу (за исключением случаев отказа застрахованного лица от медицинского вмешательства,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установленных законодательством Российской Федерации случаях);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3.2.6.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рекомендаций медицинских работников национальных медицинских исследовательских центров по применению методов профилактики, диагностики, лечения и реабилитации, данных при проведении указанными центрами консультаций/консилиумов с применением консультаций с применением телемедицинских технологий, при необоснованном невыполнении данных рекомендаций;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непоказанных, неоправданных с клинической точки зрения, не регламентированных порядками оказания медицинской помощи, клиническими рекомендациями, стандартами медицинской помощи мероприятий: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 (за исключением случаев отказа застрахованного лица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от медицинского вмешательства, в установленных законодательством Российской Федерации случаях).</w:t>
            </w:r>
            <w:proofErr w:type="gramEnd"/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Преждевременное с клинической точки зрения прекращение оказания медицинской помощи при отсутствии клинического эффекта (за исключением случаев отказа застрахованного лица от медицинского вмешательства, в установленных законодательством Российской Федерации случаях).</w:t>
            </w:r>
            <w:proofErr w:type="gramEnd"/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Нарушения при оказании медицинской помощи (в частности, преждевременная выписка из медицинской организации), вследствие которых, при отсутствии положительной динамики в состоянии здоровья, потребовалось повторное обоснованное обращение застрахованного лица за медицинской помощью по поводу того же заболевания в течение тридцати дней со дня окончания оказания медицинской помощи амбулаторно, стационарно (повторная госпитализация); повторный вызов скорой медицинской помощи в течение двадцати четырех часов от момента предшествующего вызова.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Нарушение по вине медицинской организации преемственности в оказании медицинской помощи (в том числе несвоевременный перевод пациента в медицинскую организацию более высокого уровня), приведшее к удлинению сроков оказания медицинской помощи и (или) ухудшению состояния здоровья застрахованного лица.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Госпитализация застрахованного лица без медицинских показаний (необоснованная госпитализация), медицинская помощь которому могла быть предоставлена в установленном объеме амбулаторно, в дневном стационаре.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3.8.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Госпитализация застрахованного лица, медицинская помощь которому должна быть оказана в стационаре другого профиля (непрофильная госпитализация), кроме случаев госпитализации по неотложным показаниям.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Повторное посещение врача одной и той же специальности в один день при оказании медицинской помощи амбулаторно,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за исключением повторного посещения для определения показаний к госпитализации, операции, консультациям в других медицинских организациях.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Необоснованное назначение лекарственных препаратов; одновременное назначение аналогичных лекарственных препаратов, связанное с риском для здоровья пациента и/или приводящее к удорожанию оказания медицинской помощи.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Невыполнение по вине медицинской организации патологоанатомического вскрытия в соответствии с действующим законодательством.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расхождений клинического и патологоанатомического диагнозов 2 - 3 категории вследствие нарушений при оказании медицинской помощи, установленных по результатам экспертизы качества медицинской помощи.</w:t>
            </w:r>
          </w:p>
        </w:tc>
      </w:tr>
      <w:tr w:rsidR="0068119F" w:rsidRPr="00D971E7" w:rsidTr="00617B4F">
        <w:trPr>
          <w:jc w:val="center"/>
        </w:trPr>
        <w:tc>
          <w:tcPr>
            <w:tcW w:w="155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4. Дефекты оформления медицинской документации в медицинской организации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Непредставление медицинской документации, подтверждающей факт оказания застрахованному лицу медицинской помощи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медицинской организации без объективных причин.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в документации информированного добровольного согласия застрахованного лица на медицинское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вмешательство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или отказа застрахованного лица от медицинского вмешательства, в установленных законодательством Российской Федерации случаях.</w:t>
            </w:r>
            <w:proofErr w:type="gramEnd"/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признаков искажения сведений, представленных в медицинской документации (дописки, исправления, "вклейки", полное переоформление с искажением сведений о проведенных диагностических и лечебных мероприятий, клинической картине заболевания).</w:t>
            </w:r>
            <w:proofErr w:type="gramEnd"/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Дата оказания медицинской помощи, зарегистрированная в первичной медицинской документации и реестре счетов,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соответствует табелю учета рабочего времени врача (оказание медицинской помощи в период отпуска, учебы, командировок, выходных дней и т.п.).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Несоответствие данных медицинской документации данным реестра счетов, в том числе: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4.6.1.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Некорректное применение тарифа, требующее его замены по результатам экспертизы.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4.6.2.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в счет на оплату медицинской помощи при отсутствии в медицинской документации сведений, подтверждающих факт оказания медицинской помощи застрахованному лицу.</w:t>
            </w:r>
          </w:p>
        </w:tc>
      </w:tr>
      <w:tr w:rsidR="0068119F" w:rsidRPr="00D971E7" w:rsidTr="00617B4F">
        <w:trPr>
          <w:jc w:val="center"/>
        </w:trPr>
        <w:tc>
          <w:tcPr>
            <w:tcW w:w="155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5. Нарушения в оформлении и предъявлении на оплату счетов и реестров счетов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Нарушения, связанные с оформлением и предъявлением на оплату счетов и реестров счетов, в том числе: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ошибок и/или недостоверной информации в реквизитах счета;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счета не соответствует итоговой сумме предоставленной медицинской помощи по реестру счетов;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5.1.3.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наличие незаполненных полей реестра счетов, обязательных к заполнению, в том числе отсутствие указаний о включении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группу диспансерного наблюдения лица, которому установлен диагноз, при котором предусмотрено диспансерное наблюдение;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5.1.4.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некорректное заполнение полей реестра счетов;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5.1.5.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заявленная сумма по позиции реестра счетов не корректна (содержит арифметическую ошибку);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5.1.6.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оказания медицинской помощи в реестре счетов не соответствует отчетному периоду/периоду оплаты.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Нарушения, связанные с определением принадлежности застрахованного лица к страховой медицинской организации,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том числе: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в реестр счетов случаев оказания медицинской помощи лицу, застрахованному другой страховой медицинской организацией;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 в реестр счетов недостоверных персональных данных застрахованного лица, приводящее к невозможности его полной идентификации (ошибки в серии и номере полиса обязательного медицинского страхования, адресе и т.д.);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в реестр счетов случаев оказания медицинской помощи застрахованному лицу, получившему полис обязательного медицинского страхования на территории другого субъекта Российской Федерации;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в реестре счета неактуальных данных о застрахованных лицах;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в реестры счетов случаев оказания медицинской помощи, предоставленной категориям граждан, не подлежащим страхованию по обязательному медицинскому страхованию на территории Российской Федерации.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Нарушения, связанные с включением в реестр счетов медицинской помощи, не входящей в территориальную программу обязательного медицинского страхования, в том числе: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в реестр счетов видов медицинской помощи, не входящих в территориальную программу обязательного медицинского страхования;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Предъявление к оплате медицинской помощи сверх распределенного объема предоставления медицинской помощи, установленного решением комиссии по разработке территориальной программы обязательного медицинского страхования;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5.3.3.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в реестр счетов медицинской помощи, подлежащей оплате из других источников финансирования (тяжелые несчастные случаи на производстве, оплачиваемые Фондом социального страхования).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Нарушения, связанные с необоснованным применением тарифа на оплату медицинской помощи, в том числе: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5.4.1.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в реестр счетов случаев оказания медицинской помощи по тарифам на оплату медицинской помощи, отсутствующим в тарифном соглашении;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5.4.2.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в реестр счетов случаев оказания медицинской по тарифам на оплату медицинской помощи, не соответствующим утвержденным в тарифном соглашении.</w:t>
            </w:r>
            <w:proofErr w:type="gramEnd"/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Нарушения, связанные с включением в реестр счетов нелицензированных видов медицинской деятельности, в том числе: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5.5.1.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в реестр счетов страховых случаев по видам медицинской деятельности, отсутствующим в действующей лицензии медицинской организации;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5.5.2.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Предоставление реестров счетов в случае прекращения в установленном порядке действия лицензии медицинской организации на осуществление медицинской деятельности;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5.5.3.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Предоставление на оплату реестров счетов, в случае нарушения лицензионных условий и требований при оказании медицинской помощи: данные лицензии не соответствуют фактическим адресам осуществления медицинской организацией лицензируемого вида деятельности и др. (по факту выявления, а также на основании информации лицензирующих органов).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Включение в реестр счетов страховых случаев, при которых медицинская помощь оказана медицинским работником,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имеющим сертификата или свидетельства об аккредитации по профилю оказания медицинской помощи.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Нарушения, связанные с повторным или необоснованным включением в реестр счетов случаев оказания медицинской помощи, </w:t>
            </w: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том числе: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5.7.1.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Позиция реестра счетов оплачена ранее (повторное выставление счета на оплату случаев оказания медицинской помощи, которые были оплачены ранее);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5.7.2.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Дублирование случаев оказания медицинской помощи в одном реестре;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5.7.3.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Стоимость отдельной медицинской услуги, включенной в счет, учтена в тарифе на оплату медицинской помощи другой услуги, также предъявленной к оплате медицинской организацией;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5.7.4.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Стоимость медицинской услуги включена в норматив финансового обеспечения оплаты медицинской помощи, оказанной амбулаторно, на прикрепленное население, застрахованное в системе обязательного медицинского страхования.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5.7.5.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Включения в реестр счетов медицинской помощи:</w:t>
            </w:r>
          </w:p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амбулаторных посещений в период пребывания застрахованного лица в условиях стационара, дневного стационара (кроме дня поступления и выписки из стационара, дневного стационара, а также консультаций в других медицинских организациях);</w:t>
            </w:r>
          </w:p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дней лечения застрахованного лица в условиях дневного стационара в период пребывания пациента в условиях стационара (кроме дня поступления и выписки из стационара, а также консультаций в других медицинских организациях).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5.7.6.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в реестр счетов нескольких страховых случаев, при которых медицинская помощь оказана застрахованному лицу стационарно в один период оплаты с пересечением или совпадением сроков лечения.</w:t>
            </w:r>
          </w:p>
        </w:tc>
      </w:tr>
      <w:tr w:rsidR="0068119F" w:rsidRPr="00D971E7" w:rsidTr="00617B4F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19F" w:rsidRPr="00D971E7" w:rsidRDefault="0068119F" w:rsidP="00617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1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 в реестре счетов сведений о страховом случае с летальным исходом.</w:t>
            </w:r>
          </w:p>
        </w:tc>
      </w:tr>
    </w:tbl>
    <w:p w:rsidR="0068119F" w:rsidRPr="00D971E7" w:rsidRDefault="0068119F" w:rsidP="006811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8119F" w:rsidRDefault="0068119F" w:rsidP="0068119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  <w:sectPr w:rsidR="0068119F" w:rsidSect="00FF5E80">
          <w:pgSz w:w="16838" w:h="11906" w:orient="landscape"/>
          <w:pgMar w:top="1134" w:right="678" w:bottom="567" w:left="851" w:header="708" w:footer="708" w:gutter="0"/>
          <w:cols w:space="708"/>
          <w:docGrid w:linePitch="360"/>
        </w:sectPr>
      </w:pPr>
    </w:p>
    <w:p w:rsidR="0068119F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</w:rPr>
        <w:lastRenderedPageBreak/>
        <w:t>Приложение №3</w:t>
      </w:r>
      <w:r w:rsidRPr="00987EF0">
        <w:rPr>
          <w:rFonts w:ascii="Times New Roman" w:hAnsi="Times New Roman" w:cs="Times New Roman"/>
        </w:rPr>
        <w:t xml:space="preserve"> к Протоколу №5 от 26.06.2019г.</w:t>
      </w:r>
    </w:p>
    <w:p w:rsidR="0068119F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987EF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987EF0">
        <w:rPr>
          <w:rFonts w:ascii="Times New Roman" w:eastAsia="Times New Roman" w:hAnsi="Times New Roman" w:cs="Times New Roman"/>
          <w:bCs/>
          <w:lang w:eastAsia="ru-RU"/>
        </w:rPr>
        <w:t>Приложение № 3.3.5</w:t>
      </w:r>
    </w:p>
    <w:p w:rsidR="0068119F" w:rsidRPr="00987EF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87EF0">
        <w:rPr>
          <w:rFonts w:ascii="Times New Roman" w:eastAsia="Times New Roman" w:hAnsi="Times New Roman" w:cs="Times New Roman"/>
          <w:lang w:eastAsia="ru-RU"/>
        </w:rPr>
        <w:t xml:space="preserve">к Тарифному соглашению </w:t>
      </w:r>
    </w:p>
    <w:p w:rsidR="0068119F" w:rsidRPr="00987EF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87EF0">
        <w:rPr>
          <w:rFonts w:ascii="Times New Roman" w:eastAsia="Times New Roman" w:hAnsi="Times New Roman" w:cs="Times New Roman"/>
          <w:lang w:eastAsia="ru-RU"/>
        </w:rPr>
        <w:t xml:space="preserve"> в системе ОМС Калининградской области </w:t>
      </w:r>
    </w:p>
    <w:p w:rsidR="0068119F" w:rsidRPr="00987EF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87EF0">
        <w:rPr>
          <w:rFonts w:ascii="Times New Roman" w:eastAsia="Times New Roman" w:hAnsi="Times New Roman" w:cs="Times New Roman"/>
          <w:lang w:eastAsia="ru-RU"/>
        </w:rPr>
        <w:t xml:space="preserve"> от 27 декабря 2018года</w:t>
      </w:r>
    </w:p>
    <w:p w:rsidR="0068119F" w:rsidRPr="00987EF0" w:rsidRDefault="0068119F" w:rsidP="00681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87EF0">
        <w:rPr>
          <w:rFonts w:ascii="Times New Roman" w:eastAsia="Times New Roman" w:hAnsi="Times New Roman" w:cs="Times New Roman"/>
          <w:b/>
          <w:lang w:eastAsia="ru-RU"/>
        </w:rPr>
        <w:t>Тариф</w:t>
      </w:r>
    </w:p>
    <w:p w:rsidR="0068119F" w:rsidRPr="00987EF0" w:rsidRDefault="0068119F" w:rsidP="00681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87EF0">
        <w:rPr>
          <w:rFonts w:ascii="Times New Roman" w:eastAsia="Times New Roman" w:hAnsi="Times New Roman" w:cs="Times New Roman"/>
          <w:b/>
          <w:lang w:eastAsia="ru-RU"/>
        </w:rPr>
        <w:t>на оплату медицинской помощи,</w:t>
      </w:r>
    </w:p>
    <w:p w:rsidR="0068119F" w:rsidRPr="00987EF0" w:rsidRDefault="0068119F" w:rsidP="00681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87EF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 w:rsidRPr="00987EF0">
        <w:rPr>
          <w:rFonts w:ascii="Times New Roman" w:eastAsia="Times New Roman" w:hAnsi="Times New Roman" w:cs="Times New Roman"/>
          <w:b/>
          <w:lang w:eastAsia="ru-RU"/>
        </w:rPr>
        <w:t>оказанной</w:t>
      </w:r>
      <w:proofErr w:type="gramEnd"/>
      <w:r w:rsidRPr="00987EF0">
        <w:rPr>
          <w:rFonts w:ascii="Times New Roman" w:eastAsia="Times New Roman" w:hAnsi="Times New Roman" w:cs="Times New Roman"/>
          <w:b/>
          <w:lang w:eastAsia="ru-RU"/>
        </w:rPr>
        <w:t xml:space="preserve"> в амбулаторных условиях на 2019 год</w:t>
      </w:r>
    </w:p>
    <w:p w:rsidR="0068119F" w:rsidRPr="00987EF0" w:rsidRDefault="0068119F" w:rsidP="006811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87EF0">
        <w:rPr>
          <w:rFonts w:ascii="Times New Roman" w:eastAsia="Times New Roman" w:hAnsi="Times New Roman" w:cs="Times New Roman"/>
          <w:lang w:eastAsia="ru-RU"/>
        </w:rPr>
        <w:t>(с изменениями от 08 февраля, 21 марта, 31 мая и 26 июня 2019 года)</w:t>
      </w:r>
    </w:p>
    <w:p w:rsidR="0068119F" w:rsidRPr="00987EF0" w:rsidRDefault="0068119F" w:rsidP="006811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87EF0">
        <w:rPr>
          <w:rFonts w:ascii="Times New Roman" w:eastAsia="Times New Roman" w:hAnsi="Times New Roman" w:cs="Times New Roman"/>
          <w:lang w:eastAsia="ru-RU"/>
        </w:rPr>
        <w:t>1. По базовой программе ОМС                                                                                                                                                                      (руб.)</w:t>
      </w:r>
    </w:p>
    <w:tbl>
      <w:tblPr>
        <w:tblW w:w="163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559"/>
        <w:gridCol w:w="1701"/>
        <w:gridCol w:w="1134"/>
        <w:gridCol w:w="1276"/>
        <w:gridCol w:w="1276"/>
        <w:gridCol w:w="1275"/>
        <w:gridCol w:w="993"/>
        <w:gridCol w:w="1704"/>
      </w:tblGrid>
      <w:tr w:rsidR="0068119F" w:rsidRPr="00446C9C" w:rsidTr="00617B4F">
        <w:trPr>
          <w:trHeight w:val="479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Специальности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Обращения по поводу заболевания</w:t>
            </w:r>
          </w:p>
        </w:tc>
        <w:tc>
          <w:tcPr>
            <w:tcW w:w="76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Посещения с профилактическими и иными целями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446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Посещения по неотложной медицинской помощи</w:t>
            </w:r>
          </w:p>
        </w:tc>
      </w:tr>
      <w:tr w:rsidR="0068119F" w:rsidRPr="00446C9C" w:rsidTr="00617B4F">
        <w:trPr>
          <w:trHeight w:val="4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Посещения по заболеваниям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Посещения с иными целями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8119F" w:rsidRPr="00446C9C" w:rsidTr="00617B4F">
        <w:trPr>
          <w:cantSplit/>
          <w:trHeight w:val="2097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Разовые посещения в связи с заболеванием, в т.ч. диспансерное наблюдение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Консультативный прием </w:t>
            </w:r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Посещения с другими обстоятельствами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Патронаж </w:t>
            </w:r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(дети (0-3 лет);</w:t>
            </w:r>
          </w:p>
          <w:p w:rsidR="0068119F" w:rsidRPr="00987EF0" w:rsidRDefault="0068119F" w:rsidP="00617B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беременные женщины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Комплексное обследование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Динамическое наблюдение</w:t>
            </w:r>
          </w:p>
        </w:tc>
        <w:tc>
          <w:tcPr>
            <w:tcW w:w="17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8119F" w:rsidRPr="00446C9C" w:rsidTr="00617B4F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C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446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Офтальмология (взрослые)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446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995,78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446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282,18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446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471,22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446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256,77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19F" w:rsidRPr="00446C9C" w:rsidTr="00617B4F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446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Офтальмология (дети)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446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995,78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446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258,65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446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563,87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446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281,94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19F" w:rsidRPr="00446C9C" w:rsidTr="00617B4F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446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Офтальмология (лазерное лечение)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446C9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1673,90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19F" w:rsidRPr="00446C9C" w:rsidTr="00617B4F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446C9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Офтальмология (комплексное лечение патологии органов зрения у детей)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446C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2 327,85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119F" w:rsidRPr="00446C9C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119F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119F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119F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119F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119F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119F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119F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119F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119F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119F" w:rsidRPr="00987EF0" w:rsidRDefault="0068119F" w:rsidP="0068119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№4</w:t>
      </w:r>
      <w:r w:rsidRPr="00987EF0">
        <w:rPr>
          <w:rFonts w:ascii="Times New Roman" w:hAnsi="Times New Roman" w:cs="Times New Roman"/>
        </w:rPr>
        <w:t xml:space="preserve"> к Протоколу №5 от 26.06.2019г.</w:t>
      </w:r>
    </w:p>
    <w:p w:rsidR="0068119F" w:rsidRPr="00987EF0" w:rsidRDefault="0068119F" w:rsidP="0068119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68119F" w:rsidRPr="00987EF0" w:rsidRDefault="0068119F" w:rsidP="0068119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68119F" w:rsidRPr="00987EF0" w:rsidRDefault="0068119F" w:rsidP="00681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87EF0">
        <w:rPr>
          <w:rFonts w:ascii="Times New Roman" w:eastAsia="Times New Roman" w:hAnsi="Times New Roman" w:cs="Times New Roman"/>
          <w:b/>
          <w:lang w:eastAsia="ru-RU"/>
        </w:rPr>
        <w:t>Приложение № 3 к протоколу № 14 от 27 декабря 2018 года</w:t>
      </w:r>
    </w:p>
    <w:p w:rsidR="0068119F" w:rsidRPr="00987EF0" w:rsidRDefault="0068119F" w:rsidP="00681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8119F" w:rsidRPr="00987EF0" w:rsidRDefault="0068119F" w:rsidP="00681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87EF0">
        <w:rPr>
          <w:rFonts w:ascii="Times New Roman" w:eastAsia="Times New Roman" w:hAnsi="Times New Roman" w:cs="Times New Roman"/>
          <w:b/>
          <w:lang w:eastAsia="ru-RU"/>
        </w:rPr>
        <w:t>Объемы</w:t>
      </w:r>
    </w:p>
    <w:p w:rsidR="0068119F" w:rsidRPr="00987EF0" w:rsidRDefault="0068119F" w:rsidP="00681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87EF0">
        <w:rPr>
          <w:rFonts w:ascii="Times New Roman" w:eastAsia="Times New Roman" w:hAnsi="Times New Roman" w:cs="Times New Roman"/>
          <w:b/>
          <w:lang w:eastAsia="ru-RU"/>
        </w:rPr>
        <w:t xml:space="preserve">медицинской помощи в системе обязательного медицинского страхования в стационарных условиях </w:t>
      </w:r>
    </w:p>
    <w:p w:rsidR="0068119F" w:rsidRPr="00987EF0" w:rsidRDefault="0068119F" w:rsidP="00681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87EF0">
        <w:rPr>
          <w:rFonts w:ascii="Times New Roman" w:eastAsia="Times New Roman" w:hAnsi="Times New Roman" w:cs="Times New Roman"/>
          <w:b/>
          <w:lang w:eastAsia="ru-RU"/>
        </w:rPr>
        <w:t>на 2019 год</w:t>
      </w:r>
    </w:p>
    <w:p w:rsidR="0068119F" w:rsidRPr="00987EF0" w:rsidRDefault="0068119F" w:rsidP="006811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987EF0">
        <w:rPr>
          <w:rFonts w:ascii="Times New Roman" w:eastAsia="Times New Roman" w:hAnsi="Times New Roman" w:cs="Times New Roman"/>
          <w:bCs/>
          <w:iCs/>
          <w:lang w:eastAsia="ru-RU"/>
        </w:rPr>
        <w:t>(с изменениями от 08 февраля, 22 апреля и 26 июня 2019г.)</w:t>
      </w:r>
    </w:p>
    <w:tbl>
      <w:tblPr>
        <w:tblW w:w="15886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4738"/>
        <w:gridCol w:w="1417"/>
        <w:gridCol w:w="851"/>
        <w:gridCol w:w="1134"/>
        <w:gridCol w:w="1073"/>
        <w:gridCol w:w="1195"/>
        <w:gridCol w:w="1701"/>
        <w:gridCol w:w="1276"/>
        <w:gridCol w:w="1842"/>
      </w:tblGrid>
      <w:tr w:rsidR="0068119F" w:rsidRPr="00987EF0" w:rsidTr="00617B4F">
        <w:trPr>
          <w:trHeight w:val="531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медицинских организаций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Базовая программа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Сверх базовой программы</w:t>
            </w:r>
          </w:p>
        </w:tc>
      </w:tr>
      <w:tr w:rsidR="0068119F" w:rsidRPr="00987EF0" w:rsidTr="00617B4F">
        <w:trPr>
          <w:trHeight w:val="323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случаев госпитализации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финансовых средств</w:t>
            </w: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  <w:proofErr w:type="gramEnd"/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случаев госпитализации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Объём финансовых средств</w:t>
            </w: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(тыс. руб.)</w:t>
            </w:r>
          </w:p>
        </w:tc>
      </w:tr>
      <w:tr w:rsidR="0068119F" w:rsidRPr="00987EF0" w:rsidTr="00617B4F">
        <w:trPr>
          <w:trHeight w:val="1765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реабилитация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онкология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диализ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119F" w:rsidRPr="00987EF0" w:rsidTr="00617B4F">
        <w:trPr>
          <w:trHeight w:val="52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ГБУЗ "Областная клиническая больница Калининградской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19F" w:rsidRPr="00DD7064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70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25 854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5 723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7E9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1 222 346,9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119F" w:rsidRPr="00987EF0" w:rsidTr="00617B4F">
        <w:trPr>
          <w:trHeight w:val="70"/>
          <w:jc w:val="center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ФГБУ "Федеральный центр </w:t>
            </w:r>
            <w:proofErr w:type="gramStart"/>
            <w:r w:rsidRPr="00987E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высоких</w:t>
            </w:r>
            <w:proofErr w:type="gramEnd"/>
            <w:r w:rsidRPr="00987E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медицинских технология" Министерства здравоохранения Российской Федерации (г. Калининград)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19F" w:rsidRPr="001C728D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72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5 411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7E9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561 108,0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119F" w:rsidRPr="00987EF0" w:rsidTr="00617B4F">
        <w:trPr>
          <w:trHeight w:val="426"/>
          <w:jc w:val="center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87EF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ГБУЗ "Инфекционная больница</w:t>
            </w: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87E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Калининградской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96 920,0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87E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19F" w:rsidRPr="00987EF0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46 367,1</w:t>
            </w:r>
          </w:p>
        </w:tc>
      </w:tr>
    </w:tbl>
    <w:p w:rsidR="0068119F" w:rsidRPr="00987EF0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8119F" w:rsidRPr="00987EF0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8119F" w:rsidRPr="00987EF0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8119F" w:rsidRPr="00987EF0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8119F" w:rsidRPr="00987EF0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8119F" w:rsidRPr="00987EF0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8119F" w:rsidRPr="00987EF0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8119F" w:rsidRPr="00987EF0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8119F" w:rsidRPr="00987EF0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8119F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8119F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8119F" w:rsidRPr="006B19D0" w:rsidRDefault="0068119F" w:rsidP="0068119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№5</w:t>
      </w:r>
      <w:r w:rsidRPr="006B19D0">
        <w:rPr>
          <w:rFonts w:ascii="Times New Roman" w:hAnsi="Times New Roman" w:cs="Times New Roman"/>
        </w:rPr>
        <w:t xml:space="preserve"> к Протоколу №5 от 26.06.2019г.</w:t>
      </w:r>
    </w:p>
    <w:p w:rsidR="0068119F" w:rsidRPr="006B19D0" w:rsidRDefault="0068119F" w:rsidP="0068119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</w:rPr>
      </w:pPr>
    </w:p>
    <w:p w:rsidR="0068119F" w:rsidRPr="006B19D0" w:rsidRDefault="0068119F" w:rsidP="006811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6B19D0">
        <w:rPr>
          <w:rFonts w:ascii="Times New Roman" w:eastAsia="Times New Roman" w:hAnsi="Times New Roman" w:cs="Times New Roman"/>
          <w:lang w:eastAsia="ru-RU"/>
        </w:rPr>
        <w:t>Приложение № 5 к протоколу № 14 от 27 декабря 2018 года</w:t>
      </w:r>
    </w:p>
    <w:p w:rsidR="0068119F" w:rsidRPr="006B19D0" w:rsidRDefault="0068119F" w:rsidP="006811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68119F" w:rsidRPr="006B19D0" w:rsidRDefault="0068119F" w:rsidP="006811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B19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Объемы оказания медицинской помощи в системе обязательного медицинского страхования </w:t>
      </w:r>
      <w:r w:rsidRPr="006B19D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в условиях дневных стационаров на 2019 год</w:t>
      </w:r>
    </w:p>
    <w:p w:rsidR="0068119F" w:rsidRPr="006B19D0" w:rsidRDefault="0068119F" w:rsidP="006811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B19D0">
        <w:rPr>
          <w:rFonts w:ascii="Times New Roman" w:eastAsia="Times New Roman" w:hAnsi="Times New Roman" w:cs="Times New Roman"/>
          <w:bCs/>
          <w:color w:val="000000"/>
          <w:lang w:eastAsia="ru-RU"/>
        </w:rPr>
        <w:t>(с изменениями от 22 апреля и 26 июня 2019г.)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219"/>
        <w:gridCol w:w="1065"/>
        <w:gridCol w:w="1418"/>
        <w:gridCol w:w="1418"/>
        <w:gridCol w:w="1912"/>
        <w:gridCol w:w="1454"/>
        <w:gridCol w:w="1665"/>
      </w:tblGrid>
      <w:tr w:rsidR="0068119F" w:rsidRPr="006B19D0" w:rsidTr="00617B4F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9D0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6B19D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6B19D0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9D0">
              <w:rPr>
                <w:rFonts w:ascii="Times New Roman" w:eastAsia="Times New Roman" w:hAnsi="Times New Roman" w:cs="Times New Roman"/>
                <w:color w:val="000000"/>
              </w:rPr>
              <w:t>Наименование МО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B19D0">
              <w:rPr>
                <w:rFonts w:ascii="Times New Roman" w:eastAsia="Times New Roman" w:hAnsi="Times New Roman" w:cs="Times New Roman"/>
                <w:bCs/>
                <w:color w:val="000000"/>
              </w:rPr>
              <w:t>Базовая программа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gramStart"/>
            <w:r w:rsidRPr="006B19D0">
              <w:rPr>
                <w:rFonts w:ascii="Times New Roman" w:eastAsia="Times New Roman" w:hAnsi="Times New Roman" w:cs="Times New Roman"/>
                <w:bCs/>
                <w:color w:val="000000"/>
              </w:rPr>
              <w:t>Сверх</w:t>
            </w:r>
            <w:proofErr w:type="gramEnd"/>
            <w:r w:rsidRPr="006B19D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базовая программа</w:t>
            </w:r>
          </w:p>
        </w:tc>
      </w:tr>
      <w:tr w:rsidR="0068119F" w:rsidRPr="006B19D0" w:rsidTr="00617B4F">
        <w:trPr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9D0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случаев лечения 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9D0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бъём финансовых средств,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6B19D0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9D0">
              <w:rPr>
                <w:rFonts w:ascii="Times New Roman" w:eastAsia="Times New Roman" w:hAnsi="Times New Roman" w:cs="Times New Roman"/>
                <w:color w:val="000000"/>
              </w:rPr>
              <w:t xml:space="preserve">Кол-во случаев лечения 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Объём финансовых средств,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6B19D0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68119F" w:rsidRPr="006B19D0" w:rsidTr="00617B4F">
        <w:trPr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9D0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9D0">
              <w:rPr>
                <w:rFonts w:ascii="Times New Roman" w:eastAsia="Times New Roman" w:hAnsi="Times New Roman" w:cs="Times New Roman"/>
                <w:color w:val="000000"/>
              </w:rPr>
              <w:t>в т. ч. онкология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19D0">
              <w:rPr>
                <w:rFonts w:ascii="Times New Roman" w:eastAsia="Times New Roman" w:hAnsi="Times New Roman" w:cs="Times New Roman"/>
                <w:color w:val="000000"/>
              </w:rPr>
              <w:t>в т. ч. диализ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119F" w:rsidRPr="006B19D0" w:rsidTr="00617B4F">
        <w:trPr>
          <w:jc w:val="center"/>
        </w:trPr>
        <w:tc>
          <w:tcPr>
            <w:tcW w:w="13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B19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Медицинские организации, не имеющие прикрепившихся лиц </w:t>
            </w:r>
          </w:p>
        </w:tc>
      </w:tr>
      <w:tr w:rsidR="0068119F" w:rsidRPr="006B19D0" w:rsidTr="00617B4F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19D0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Default="0068119F" w:rsidP="00617B4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19D0">
              <w:rPr>
                <w:rFonts w:ascii="Times New Roman" w:eastAsia="Times New Roman" w:hAnsi="Times New Roman" w:cs="Times New Roman"/>
                <w:b/>
                <w:color w:val="000000"/>
              </w:rPr>
              <w:t>ООО "</w:t>
            </w:r>
            <w:proofErr w:type="gramStart"/>
            <w:r w:rsidRPr="006B19D0">
              <w:rPr>
                <w:rFonts w:ascii="Times New Roman" w:eastAsia="Times New Roman" w:hAnsi="Times New Roman" w:cs="Times New Roman"/>
                <w:b/>
                <w:color w:val="000000"/>
              </w:rPr>
              <w:t>Ай-Клиник</w:t>
            </w:r>
            <w:proofErr w:type="gramEnd"/>
            <w:r w:rsidRPr="006B19D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Северо-Запад"</w:t>
            </w:r>
          </w:p>
          <w:p w:rsidR="0068119F" w:rsidRPr="006B19D0" w:rsidRDefault="0068119F" w:rsidP="00617B4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19D0">
              <w:rPr>
                <w:rFonts w:ascii="Times New Roman" w:eastAsia="Times New Roman" w:hAnsi="Times New Roman" w:cs="Times New Roman"/>
                <w:b/>
                <w:color w:val="000000"/>
              </w:rPr>
              <w:t>(г. Санкт-Петербург)</w:t>
            </w:r>
            <w:r w:rsidRPr="006B19D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(ЭКО)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19D0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5A8D">
              <w:rPr>
                <w:rFonts w:ascii="Times New Roman" w:eastAsia="Times New Roman" w:hAnsi="Times New Roman" w:cs="Times New Roman"/>
                <w:b/>
                <w:color w:val="000000"/>
              </w:rPr>
              <w:t>2 449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9F" w:rsidRPr="006B19D0" w:rsidRDefault="0068119F" w:rsidP="00617B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8119F" w:rsidRPr="006B19D0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Pr="006B19D0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68119F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119F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68119F" w:rsidSect="00FF5E80">
          <w:pgSz w:w="16838" w:h="11906" w:orient="landscape"/>
          <w:pgMar w:top="1134" w:right="395" w:bottom="567" w:left="851" w:header="708" w:footer="708" w:gutter="0"/>
          <w:cols w:space="708"/>
          <w:docGrid w:linePitch="360"/>
        </w:sectPr>
      </w:pPr>
    </w:p>
    <w:p w:rsidR="0068119F" w:rsidRDefault="0068119F" w:rsidP="0068119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</w:rPr>
        <w:lastRenderedPageBreak/>
        <w:t>Приложение №6</w:t>
      </w:r>
      <w:r w:rsidRPr="00987EF0">
        <w:rPr>
          <w:rFonts w:ascii="Times New Roman" w:hAnsi="Times New Roman" w:cs="Times New Roman"/>
        </w:rPr>
        <w:t xml:space="preserve"> к Протоколу №5 от 26.06.2019г.</w:t>
      </w:r>
    </w:p>
    <w:p w:rsidR="0068119F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119F" w:rsidRPr="00916D4D" w:rsidRDefault="0068119F" w:rsidP="0068119F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16D4D">
        <w:rPr>
          <w:rFonts w:ascii="Times New Roman" w:eastAsia="Times New Roman" w:hAnsi="Times New Roman" w:cs="Times New Roman"/>
          <w:lang w:eastAsia="ru-RU"/>
        </w:rPr>
        <w:t>Приложение № 3.4.1.1.1</w:t>
      </w:r>
    </w:p>
    <w:p w:rsidR="0068119F" w:rsidRPr="00916D4D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16D4D">
        <w:rPr>
          <w:rFonts w:ascii="Times New Roman" w:eastAsia="Times New Roman" w:hAnsi="Times New Roman" w:cs="Times New Roman"/>
          <w:lang w:eastAsia="ru-RU"/>
        </w:rPr>
        <w:t>к Тарифному соглашению в системе ОМС</w:t>
      </w:r>
    </w:p>
    <w:p w:rsidR="0068119F" w:rsidRPr="00916D4D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16D4D">
        <w:rPr>
          <w:rFonts w:ascii="Times New Roman" w:eastAsia="Times New Roman" w:hAnsi="Times New Roman" w:cs="Times New Roman"/>
          <w:lang w:eastAsia="ru-RU"/>
        </w:rPr>
        <w:t>Калининградской области</w:t>
      </w:r>
    </w:p>
    <w:p w:rsidR="0068119F" w:rsidRPr="00916D4D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16D4D">
        <w:rPr>
          <w:rFonts w:ascii="Times New Roman" w:eastAsia="Times New Roman" w:hAnsi="Times New Roman" w:cs="Times New Roman"/>
          <w:lang w:eastAsia="ru-RU"/>
        </w:rPr>
        <w:t>от 27 декабря 2018 года</w:t>
      </w:r>
    </w:p>
    <w:p w:rsidR="0068119F" w:rsidRPr="00916D4D" w:rsidRDefault="0068119F" w:rsidP="0068119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34"/>
        <w:gridCol w:w="993"/>
        <w:gridCol w:w="7654"/>
      </w:tblGrid>
      <w:tr w:rsidR="0068119F" w:rsidRPr="00916D4D" w:rsidTr="00617B4F">
        <w:trPr>
          <w:trHeight w:val="1140"/>
        </w:trPr>
        <w:tc>
          <w:tcPr>
            <w:tcW w:w="10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заболеваний по МКБ -10 , включенных в КСГ группы заболеваний при оказании стационарной медицинской помощи в рамках сверхбазовой Программы ОМС (социально-значимые виды медицинской помощи) на 2019 год</w:t>
            </w:r>
          </w:p>
          <w:p w:rsidR="0068119F" w:rsidRPr="00916D4D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(с изменениями от 22 апреля 2019 года и 26 июня 2019г.)</w:t>
            </w:r>
          </w:p>
        </w:tc>
      </w:tr>
      <w:tr w:rsidR="0068119F" w:rsidRPr="00916D4D" w:rsidTr="00617B4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№ КСГ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Код МКБ10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</w:tr>
      <w:tr w:rsidR="0068119F" w:rsidRPr="00916D4D" w:rsidTr="00617B4F">
        <w:trPr>
          <w:trHeight w:val="24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b/>
                <w:lang w:eastAsia="ru-RU"/>
              </w:rPr>
              <w:t>ss03.002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F10.21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Синдром зависим. от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алког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оздер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. в н/в,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услов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исключ.употр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 (уровень 2)</w:t>
            </w:r>
          </w:p>
        </w:tc>
      </w:tr>
      <w:tr w:rsidR="0068119F" w:rsidRPr="00916D4D" w:rsidTr="00617B4F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F10.22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Синдром зависимости от алкоголя, клин набл</w:t>
            </w:r>
            <w:proofErr w:type="gram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амест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терап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 (уровень 2)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F10.3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Абстинентное состояние (уровень 2)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F10.31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Абстинентное состояние с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судорож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 припадками (уровень 2)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F10.4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Абстинентное состояние с делирием (уровень 2)</w:t>
            </w:r>
          </w:p>
        </w:tc>
      </w:tr>
      <w:tr w:rsidR="0068119F" w:rsidRPr="00916D4D" w:rsidTr="00617B4F">
        <w:trPr>
          <w:trHeight w:val="30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F10.41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Абстинентное состояние с делирием и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судорож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 припадками (уровень 2)</w:t>
            </w:r>
          </w:p>
        </w:tc>
      </w:tr>
      <w:tr w:rsidR="0068119F" w:rsidRPr="00916D4D" w:rsidTr="00617B4F">
        <w:trPr>
          <w:trHeight w:val="4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16D4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F10.42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16D4D">
              <w:rPr>
                <w:rFonts w:ascii="Times New Roman" w:eastAsia="Times New Roman" w:hAnsi="Times New Roman" w:cs="Times New Roman"/>
                <w:b/>
                <w:lang w:eastAsia="ru-RU"/>
              </w:rPr>
              <w:t>Мусситирующий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делирий (в том числе острая алкогольная энцефалопатия) (уровень 2)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F10.5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Психотическое расстройство (уровень 2)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F11.21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С-м завис. от опиатов,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возд</w:t>
            </w:r>
            <w:proofErr w:type="gram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spellEnd"/>
            <w:proofErr w:type="gram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 н/в,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услов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искл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употреб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F11.22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Синдром зависимости от опиатов,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воздерж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 (уровень 2)</w:t>
            </w:r>
          </w:p>
        </w:tc>
      </w:tr>
      <w:tr w:rsidR="0068119F" w:rsidRPr="00916D4D" w:rsidTr="00617B4F">
        <w:trPr>
          <w:trHeight w:val="18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F11.3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Абстинентное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состояние</w:t>
            </w:r>
            <w:proofErr w:type="gram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proofErr w:type="gram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ызванное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 употреблением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опиоидов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 (уровень 2)</w:t>
            </w:r>
          </w:p>
        </w:tc>
      </w:tr>
      <w:tr w:rsidR="0068119F" w:rsidRPr="00916D4D" w:rsidTr="00617B4F">
        <w:trPr>
          <w:trHeight w:val="6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16D4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F19.03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b/>
                <w:lang w:eastAsia="ru-RU"/>
              </w:rPr>
              <w:t>Острая интоксикация с делирием, вызванным употреблением нескольких наркотических средств (уровень 2)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F19.22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С-м завис. от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употребл</w:t>
            </w:r>
            <w:proofErr w:type="gram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ескольких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наркот.средств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 (уровень 2)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F19.3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Абстинентное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сост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ызв.употр.нескол.наркот.ср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-в (уровень 2)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</w:t>
            </w:r>
            <w:r w:rsidRPr="00916D4D">
              <w:rPr>
                <w:rFonts w:ascii="Times New Roman" w:eastAsia="Times New Roman" w:hAnsi="Times New Roman" w:cs="Times New Roman"/>
                <w:b/>
                <w:lang w:eastAsia="ru-RU"/>
              </w:rPr>
              <w:t>19.5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b/>
                <w:lang w:eastAsia="ru-RU"/>
              </w:rPr>
              <w:t>Психотическое расстройство, вызванное употреблением нескольких наркотических средств (уровень 2)</w:t>
            </w:r>
          </w:p>
        </w:tc>
      </w:tr>
      <w:tr w:rsidR="0068119F" w:rsidRPr="00916D4D" w:rsidTr="00617B4F">
        <w:trPr>
          <w:trHeight w:val="24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b/>
                <w:lang w:eastAsia="ru-RU"/>
              </w:rPr>
              <w:t>ss03.003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F10.21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Синдром зависим. от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алког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оздер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. в н/в,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услов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исключ.употр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 (уровень 3)</w:t>
            </w:r>
          </w:p>
        </w:tc>
      </w:tr>
      <w:tr w:rsidR="0068119F" w:rsidRPr="00916D4D" w:rsidTr="00617B4F">
        <w:trPr>
          <w:trHeight w:val="27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F10.22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Синдром зависимости от алкоголя, клин набл</w:t>
            </w:r>
            <w:proofErr w:type="gram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амест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терап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 (уровень 3)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F10.3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Абстинентное состояние (уровень 3)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F10.31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Абстинентное состояние с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судорож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 припадками (уровень 3)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F10.4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Абстинентное состояние с делирием (уровень 3)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16D4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F10.42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16D4D">
              <w:rPr>
                <w:rFonts w:ascii="Times New Roman" w:eastAsia="Times New Roman" w:hAnsi="Times New Roman" w:cs="Times New Roman"/>
                <w:b/>
                <w:lang w:eastAsia="ru-RU"/>
              </w:rPr>
              <w:t>Мусситирующий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делирий (в том числе острая алкогольная энцефалопатия) (уровень 3)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b/>
                <w:lang w:eastAsia="ru-RU"/>
              </w:rPr>
              <w:t>F10.5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b/>
                <w:lang w:eastAsia="ru-RU"/>
              </w:rPr>
              <w:t>Психотическое расстройство (уровень 3)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F10.60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Амнестический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 синдром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F11.22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Синдром зависимости от опиатов,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воздерж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 (уровень 3)</w:t>
            </w:r>
          </w:p>
        </w:tc>
      </w:tr>
      <w:tr w:rsidR="0068119F" w:rsidRPr="00916D4D" w:rsidTr="00617B4F">
        <w:trPr>
          <w:trHeight w:val="20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F11.3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Абстинентное состояние, вызванное употреблением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опиоидов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 (уровень 3)</w:t>
            </w:r>
          </w:p>
        </w:tc>
      </w:tr>
      <w:tr w:rsidR="0068119F" w:rsidRPr="00916D4D" w:rsidTr="00617B4F">
        <w:trPr>
          <w:trHeight w:val="22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F15.22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Синдром зависимости от стимуляторов, наст</w:t>
            </w:r>
            <w:proofErr w:type="gram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ремя (уровень 2)</w:t>
            </w:r>
          </w:p>
        </w:tc>
      </w:tr>
      <w:tr w:rsidR="0068119F" w:rsidRPr="00916D4D" w:rsidTr="00617B4F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F19.22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С-м завис. от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употребл</w:t>
            </w:r>
            <w:proofErr w:type="gram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ескольких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>наркот.средств</w:t>
            </w:r>
            <w:proofErr w:type="spellEnd"/>
            <w:r w:rsidRPr="00916D4D">
              <w:rPr>
                <w:rFonts w:ascii="Times New Roman" w:eastAsia="Times New Roman" w:hAnsi="Times New Roman" w:cs="Times New Roman"/>
                <w:lang w:eastAsia="ru-RU"/>
              </w:rPr>
              <w:t xml:space="preserve"> (уровень 3)</w:t>
            </w:r>
          </w:p>
        </w:tc>
      </w:tr>
      <w:tr w:rsidR="0068119F" w:rsidRPr="00916D4D" w:rsidTr="00617B4F">
        <w:trPr>
          <w:trHeight w:val="31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</w:t>
            </w:r>
            <w:r w:rsidRPr="00916D4D">
              <w:rPr>
                <w:rFonts w:ascii="Times New Roman" w:eastAsia="Times New Roman" w:hAnsi="Times New Roman" w:cs="Times New Roman"/>
                <w:b/>
                <w:lang w:eastAsia="ru-RU"/>
              </w:rPr>
              <w:t>19.5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19F" w:rsidRPr="00916D4D" w:rsidRDefault="0068119F" w:rsidP="0061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6D4D">
              <w:rPr>
                <w:rFonts w:ascii="Times New Roman" w:eastAsia="Times New Roman" w:hAnsi="Times New Roman" w:cs="Times New Roman"/>
                <w:b/>
                <w:lang w:eastAsia="ru-RU"/>
              </w:rPr>
              <w:t>Психотическое расстройство, вызванное употреблением нескольких наркотических средств (уровень 3)</w:t>
            </w:r>
          </w:p>
        </w:tc>
      </w:tr>
    </w:tbl>
    <w:p w:rsidR="0068119F" w:rsidRDefault="0068119F" w:rsidP="006811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49BB" w:rsidRDefault="005849BB" w:rsidP="00E20D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5849BB" w:rsidSect="00916D4D">
          <w:pgSz w:w="11906" w:h="16838"/>
          <w:pgMar w:top="851" w:right="567" w:bottom="851" w:left="1134" w:header="708" w:footer="708" w:gutter="0"/>
          <w:cols w:space="708"/>
          <w:docGrid w:linePitch="360"/>
        </w:sectPr>
      </w:pPr>
    </w:p>
    <w:p w:rsidR="005849BB" w:rsidRDefault="005849BB" w:rsidP="005849BB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</w:rPr>
        <w:lastRenderedPageBreak/>
        <w:t>Приложение №7</w:t>
      </w:r>
      <w:r w:rsidRPr="00987EF0">
        <w:rPr>
          <w:rFonts w:ascii="Times New Roman" w:hAnsi="Times New Roman" w:cs="Times New Roman"/>
        </w:rPr>
        <w:t xml:space="preserve"> к Протоколу №5 от 26.06.2019г.</w:t>
      </w:r>
    </w:p>
    <w:p w:rsidR="005849BB" w:rsidRDefault="005849BB" w:rsidP="005849BB">
      <w:pPr>
        <w:spacing w:after="0" w:line="240" w:lineRule="auto"/>
        <w:ind w:left="-426"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5849BB" w:rsidRPr="002E2276" w:rsidRDefault="005849BB" w:rsidP="005849BB">
      <w:pPr>
        <w:spacing w:after="0" w:line="240" w:lineRule="auto"/>
        <w:ind w:left="-426"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2E2276">
        <w:rPr>
          <w:rFonts w:ascii="Times New Roman" w:eastAsia="Times New Roman" w:hAnsi="Times New Roman" w:cs="Times New Roman"/>
          <w:lang w:eastAsia="ru-RU"/>
        </w:rPr>
        <w:t>Приложение № 1 к протоколу № 14 от 27 декабря 2018 года</w:t>
      </w:r>
    </w:p>
    <w:tbl>
      <w:tblPr>
        <w:tblW w:w="1637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"/>
        <w:gridCol w:w="402"/>
        <w:gridCol w:w="2267"/>
        <w:gridCol w:w="1134"/>
        <w:gridCol w:w="1134"/>
        <w:gridCol w:w="1276"/>
        <w:gridCol w:w="1559"/>
        <w:gridCol w:w="851"/>
        <w:gridCol w:w="1843"/>
        <w:gridCol w:w="1275"/>
        <w:gridCol w:w="1276"/>
        <w:gridCol w:w="1276"/>
        <w:gridCol w:w="1346"/>
        <w:gridCol w:w="567"/>
      </w:tblGrid>
      <w:tr w:rsidR="005849BB" w:rsidRPr="00AF0A9F" w:rsidTr="005426ED">
        <w:trPr>
          <w:gridBefore w:val="1"/>
          <w:gridAfter w:val="1"/>
          <w:wBefore w:w="166" w:type="dxa"/>
          <w:wAfter w:w="567" w:type="dxa"/>
          <w:trHeight w:val="729"/>
        </w:trPr>
        <w:tc>
          <w:tcPr>
            <w:tcW w:w="15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849BB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Объемы</w:t>
            </w:r>
            <w:r w:rsidRPr="00AF0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оказания медицинской помощи в системе обязательного медицинского страхования в амбулаторных условиях</w:t>
            </w:r>
          </w:p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2019 год</w:t>
            </w:r>
          </w:p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изменениями от 08 февраля, 21 марта , 22 апреля , 31 мая, 26 июня 2019 года)</w:t>
            </w:r>
          </w:p>
        </w:tc>
      </w:tr>
      <w:tr w:rsidR="005849BB" w:rsidRPr="00AF0A9F" w:rsidTr="00542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5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F0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F0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медицинских организаций                                                                                                                  </w:t>
            </w:r>
          </w:p>
        </w:tc>
        <w:tc>
          <w:tcPr>
            <w:tcW w:w="90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Базовая программа</w:t>
            </w:r>
          </w:p>
        </w:tc>
        <w:tc>
          <w:tcPr>
            <w:tcW w:w="446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Сверх базовой программы</w:t>
            </w:r>
          </w:p>
        </w:tc>
      </w:tr>
      <w:tr w:rsidR="005849BB" w:rsidRPr="00AF0A9F" w:rsidTr="00542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обращения по поводу заболевания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посещения с проф. и иными целями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посещения в неотложной форме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26B0A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диагностические исследования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Диализ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объём финансовых средств, тыс. руб.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обращения по поводу заболевания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</w:t>
            </w:r>
            <w:proofErr w:type="spellEnd"/>
            <w:r w:rsidRPr="00AF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 проф. и иными целями</w:t>
            </w:r>
          </w:p>
        </w:tc>
        <w:tc>
          <w:tcPr>
            <w:tcW w:w="191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объём финансовых средств,  </w:t>
            </w:r>
            <w:proofErr w:type="spellStart"/>
            <w:r w:rsidRPr="00AF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AF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AF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AF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849BB" w:rsidRPr="00AF0A9F" w:rsidTr="00542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5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26B0A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случаев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т.ч. гемодиафильтрация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49BB" w:rsidRPr="00CA6417" w:rsidTr="00542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9BB" w:rsidRPr="00CA6417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A641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49BB" w:rsidRPr="00CA6417" w:rsidRDefault="005849BB" w:rsidP="005426E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CA6417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ЗАО</w:t>
            </w:r>
            <w:r w:rsidRPr="00CA6417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 "Северо-западный Центр доказательной медицины" (г. Санкт-Петербург)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BB" w:rsidRPr="00CA6417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BB" w:rsidRPr="00CA6417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BB" w:rsidRPr="00CA6417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BB" w:rsidRPr="00CA6417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2 453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BB" w:rsidRPr="00CA6417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BB" w:rsidRPr="00CA6417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BB" w:rsidRPr="00CA6417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3 079,9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9BB" w:rsidRPr="00CA6417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9BB" w:rsidRPr="00CA6417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49BB" w:rsidRPr="00CA6417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849BB" w:rsidRPr="00AF0A9F" w:rsidTr="00542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49BB" w:rsidRPr="00AF0A9F" w:rsidRDefault="005849BB" w:rsidP="0054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49BB" w:rsidRPr="00E818D6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818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1 434 880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2 667 906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533 134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BB" w:rsidRPr="00E818D6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9 953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49BB" w:rsidRPr="00E818D6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18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3 429 774,6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446 029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9BB" w:rsidRPr="00AF0A9F" w:rsidRDefault="005849BB" w:rsidP="005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328 894,5</w:t>
            </w:r>
          </w:p>
        </w:tc>
      </w:tr>
    </w:tbl>
    <w:p w:rsidR="005849BB" w:rsidRDefault="005849BB" w:rsidP="005849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119F" w:rsidRDefault="0068119F" w:rsidP="00E20D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8119F" w:rsidSect="005849BB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36" w:rsidRDefault="00695736" w:rsidP="00905D94">
      <w:pPr>
        <w:spacing w:after="0" w:line="240" w:lineRule="auto"/>
      </w:pPr>
      <w:r>
        <w:separator/>
      </w:r>
    </w:p>
  </w:endnote>
  <w:endnote w:type="continuationSeparator" w:id="0">
    <w:p w:rsidR="00695736" w:rsidRDefault="00695736" w:rsidP="0090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Light ITC">
    <w:altName w:val="Lucida Sans Unicode"/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8433202"/>
      <w:docPartObj>
        <w:docPartGallery w:val="Page Numbers (Bottom of Page)"/>
        <w:docPartUnique/>
      </w:docPartObj>
    </w:sdtPr>
    <w:sdtEndPr/>
    <w:sdtContent>
      <w:p w:rsidR="00392A3D" w:rsidRDefault="00392A3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DB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36" w:rsidRDefault="00695736" w:rsidP="00905D94">
      <w:pPr>
        <w:spacing w:after="0" w:line="240" w:lineRule="auto"/>
      </w:pPr>
      <w:r>
        <w:separator/>
      </w:r>
    </w:p>
  </w:footnote>
  <w:footnote w:type="continuationSeparator" w:id="0">
    <w:p w:rsidR="00695736" w:rsidRDefault="00695736" w:rsidP="00905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8BF"/>
    <w:multiLevelType w:val="hybridMultilevel"/>
    <w:tmpl w:val="6CFEBCFA"/>
    <w:lvl w:ilvl="0" w:tplc="9C90DD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A86204"/>
    <w:multiLevelType w:val="hybridMultilevel"/>
    <w:tmpl w:val="17521560"/>
    <w:lvl w:ilvl="0" w:tplc="20605F30">
      <w:start w:val="57"/>
      <w:numFmt w:val="decimal"/>
      <w:lvlText w:val="%1"/>
      <w:lvlJc w:val="left"/>
      <w:pPr>
        <w:ind w:left="6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2FE4D44"/>
    <w:multiLevelType w:val="hybridMultilevel"/>
    <w:tmpl w:val="7A7EAA14"/>
    <w:lvl w:ilvl="0" w:tplc="862A8D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C341BF"/>
    <w:multiLevelType w:val="hybridMultilevel"/>
    <w:tmpl w:val="21AAF0B6"/>
    <w:lvl w:ilvl="0" w:tplc="2528D984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117146"/>
    <w:multiLevelType w:val="hybridMultilevel"/>
    <w:tmpl w:val="DB667CFC"/>
    <w:lvl w:ilvl="0" w:tplc="24484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96FFB"/>
    <w:multiLevelType w:val="hybridMultilevel"/>
    <w:tmpl w:val="21AAF0B6"/>
    <w:lvl w:ilvl="0" w:tplc="2528D984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5445DF"/>
    <w:multiLevelType w:val="hybridMultilevel"/>
    <w:tmpl w:val="6FA2F488"/>
    <w:lvl w:ilvl="0" w:tplc="50A646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C35766"/>
    <w:multiLevelType w:val="hybridMultilevel"/>
    <w:tmpl w:val="EF38D9F0"/>
    <w:lvl w:ilvl="0" w:tplc="D4F410C6">
      <w:start w:val="4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3B42EE"/>
    <w:multiLevelType w:val="multilevel"/>
    <w:tmpl w:val="A1CCAF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2BF46306"/>
    <w:multiLevelType w:val="multilevel"/>
    <w:tmpl w:val="A1CCAF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>
    <w:nsid w:val="2E231F67"/>
    <w:multiLevelType w:val="hybridMultilevel"/>
    <w:tmpl w:val="84D67B28"/>
    <w:lvl w:ilvl="0" w:tplc="1886390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617E8"/>
    <w:multiLevelType w:val="hybridMultilevel"/>
    <w:tmpl w:val="82904A52"/>
    <w:lvl w:ilvl="0" w:tplc="A9D83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4E504A9"/>
    <w:multiLevelType w:val="hybridMultilevel"/>
    <w:tmpl w:val="E83A8DCE"/>
    <w:lvl w:ilvl="0" w:tplc="F976B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B00049"/>
    <w:multiLevelType w:val="hybridMultilevel"/>
    <w:tmpl w:val="E66666D4"/>
    <w:lvl w:ilvl="0" w:tplc="282A247A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>
    <w:nsid w:val="4F2B6AC0"/>
    <w:multiLevelType w:val="hybridMultilevel"/>
    <w:tmpl w:val="E6CE27E6"/>
    <w:lvl w:ilvl="0" w:tplc="41B8A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4E4C5D"/>
    <w:multiLevelType w:val="hybridMultilevel"/>
    <w:tmpl w:val="9A08B39A"/>
    <w:lvl w:ilvl="0" w:tplc="C49AC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0C12EF"/>
    <w:multiLevelType w:val="hybridMultilevel"/>
    <w:tmpl w:val="37FC49F0"/>
    <w:lvl w:ilvl="0" w:tplc="E1E0C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4CB0E80"/>
    <w:multiLevelType w:val="multilevel"/>
    <w:tmpl w:val="A1CCAF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8">
    <w:nsid w:val="65DE3006"/>
    <w:multiLevelType w:val="hybridMultilevel"/>
    <w:tmpl w:val="82904A52"/>
    <w:lvl w:ilvl="0" w:tplc="A9D83D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9483D59"/>
    <w:multiLevelType w:val="hybridMultilevel"/>
    <w:tmpl w:val="0D6058B2"/>
    <w:lvl w:ilvl="0" w:tplc="983CC8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A22799F"/>
    <w:multiLevelType w:val="hybridMultilevel"/>
    <w:tmpl w:val="8356F106"/>
    <w:lvl w:ilvl="0" w:tplc="D9924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DC01AF9"/>
    <w:multiLevelType w:val="multilevel"/>
    <w:tmpl w:val="0184816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72A72FFA"/>
    <w:multiLevelType w:val="hybridMultilevel"/>
    <w:tmpl w:val="3C8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118B5"/>
    <w:multiLevelType w:val="multilevel"/>
    <w:tmpl w:val="19D441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74425F14"/>
    <w:multiLevelType w:val="hybridMultilevel"/>
    <w:tmpl w:val="21AAF0B6"/>
    <w:lvl w:ilvl="0" w:tplc="2528D984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756652D"/>
    <w:multiLevelType w:val="hybridMultilevel"/>
    <w:tmpl w:val="95EC045C"/>
    <w:lvl w:ilvl="0" w:tplc="DCDEC56E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8F347E1"/>
    <w:multiLevelType w:val="hybridMultilevel"/>
    <w:tmpl w:val="76F2C24A"/>
    <w:lvl w:ilvl="0" w:tplc="1B4EEC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Eras Light ITC" w:hAnsi="Eras Light ITC"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B496C87"/>
    <w:multiLevelType w:val="hybridMultilevel"/>
    <w:tmpl w:val="B5F86238"/>
    <w:lvl w:ilvl="0" w:tplc="664ABD5E">
      <w:start w:val="5"/>
      <w:numFmt w:val="decimal"/>
      <w:lvlText w:val="%1)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F412BA"/>
    <w:multiLevelType w:val="hybridMultilevel"/>
    <w:tmpl w:val="6CFEBCFA"/>
    <w:lvl w:ilvl="0" w:tplc="9C90DD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DD17CA3"/>
    <w:multiLevelType w:val="multilevel"/>
    <w:tmpl w:val="A1CCAF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0">
    <w:nsid w:val="7E846BE8"/>
    <w:multiLevelType w:val="hybridMultilevel"/>
    <w:tmpl w:val="9F40D140"/>
    <w:lvl w:ilvl="0" w:tplc="183C1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2"/>
  </w:num>
  <w:num w:numId="5">
    <w:abstractNumId w:val="23"/>
  </w:num>
  <w:num w:numId="6">
    <w:abstractNumId w:val="12"/>
  </w:num>
  <w:num w:numId="7">
    <w:abstractNumId w:val="21"/>
  </w:num>
  <w:num w:numId="8">
    <w:abstractNumId w:val="16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"/>
  </w:num>
  <w:num w:numId="12">
    <w:abstractNumId w:val="26"/>
  </w:num>
  <w:num w:numId="1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0"/>
  </w:num>
  <w:num w:numId="19">
    <w:abstractNumId w:val="28"/>
  </w:num>
  <w:num w:numId="20">
    <w:abstractNumId w:val="18"/>
  </w:num>
  <w:num w:numId="21">
    <w:abstractNumId w:val="1"/>
  </w:num>
  <w:num w:numId="22">
    <w:abstractNumId w:val="11"/>
  </w:num>
  <w:num w:numId="23">
    <w:abstractNumId w:val="30"/>
  </w:num>
  <w:num w:numId="24">
    <w:abstractNumId w:val="19"/>
  </w:num>
  <w:num w:numId="25">
    <w:abstractNumId w:val="4"/>
  </w:num>
  <w:num w:numId="26">
    <w:abstractNumId w:val="13"/>
  </w:num>
  <w:num w:numId="27">
    <w:abstractNumId w:val="6"/>
  </w:num>
  <w:num w:numId="28">
    <w:abstractNumId w:val="25"/>
  </w:num>
  <w:num w:numId="29">
    <w:abstractNumId w:val="22"/>
  </w:num>
  <w:num w:numId="30">
    <w:abstractNumId w:val="9"/>
  </w:num>
  <w:num w:numId="31">
    <w:abstractNumId w:val="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EF"/>
    <w:rsid w:val="000014A0"/>
    <w:rsid w:val="0000272F"/>
    <w:rsid w:val="00006A9F"/>
    <w:rsid w:val="00017DFA"/>
    <w:rsid w:val="000522BF"/>
    <w:rsid w:val="00056848"/>
    <w:rsid w:val="000674B3"/>
    <w:rsid w:val="0006772E"/>
    <w:rsid w:val="00086743"/>
    <w:rsid w:val="000A1B11"/>
    <w:rsid w:val="000B1D42"/>
    <w:rsid w:val="000B634E"/>
    <w:rsid w:val="000D5C80"/>
    <w:rsid w:val="001127B0"/>
    <w:rsid w:val="00122A0B"/>
    <w:rsid w:val="00125B74"/>
    <w:rsid w:val="001733B8"/>
    <w:rsid w:val="00186068"/>
    <w:rsid w:val="0019523A"/>
    <w:rsid w:val="001A0283"/>
    <w:rsid w:val="001A1186"/>
    <w:rsid w:val="001E4E44"/>
    <w:rsid w:val="001F3D30"/>
    <w:rsid w:val="001F5E2F"/>
    <w:rsid w:val="001F66E6"/>
    <w:rsid w:val="00202793"/>
    <w:rsid w:val="002143AD"/>
    <w:rsid w:val="002348E5"/>
    <w:rsid w:val="00240C6E"/>
    <w:rsid w:val="002431B9"/>
    <w:rsid w:val="0025345F"/>
    <w:rsid w:val="0025730D"/>
    <w:rsid w:val="00257382"/>
    <w:rsid w:val="0026149E"/>
    <w:rsid w:val="00280D15"/>
    <w:rsid w:val="00296C09"/>
    <w:rsid w:val="00296F08"/>
    <w:rsid w:val="002977A5"/>
    <w:rsid w:val="002B02DA"/>
    <w:rsid w:val="002B5941"/>
    <w:rsid w:val="002C75B6"/>
    <w:rsid w:val="002E107F"/>
    <w:rsid w:val="002E1EA4"/>
    <w:rsid w:val="002E45AE"/>
    <w:rsid w:val="002E4E6D"/>
    <w:rsid w:val="002F2FC5"/>
    <w:rsid w:val="003063C0"/>
    <w:rsid w:val="00307A72"/>
    <w:rsid w:val="00311F78"/>
    <w:rsid w:val="00312E2A"/>
    <w:rsid w:val="003160B0"/>
    <w:rsid w:val="0032188D"/>
    <w:rsid w:val="003227CE"/>
    <w:rsid w:val="003321A2"/>
    <w:rsid w:val="00345BA6"/>
    <w:rsid w:val="0035453A"/>
    <w:rsid w:val="00392A3D"/>
    <w:rsid w:val="003C47FB"/>
    <w:rsid w:val="003C73BD"/>
    <w:rsid w:val="003C7511"/>
    <w:rsid w:val="003D1DAA"/>
    <w:rsid w:val="003E32BB"/>
    <w:rsid w:val="004210B2"/>
    <w:rsid w:val="00421707"/>
    <w:rsid w:val="00482CB6"/>
    <w:rsid w:val="004A1981"/>
    <w:rsid w:val="004F2B84"/>
    <w:rsid w:val="00515BE4"/>
    <w:rsid w:val="005229C1"/>
    <w:rsid w:val="005234EF"/>
    <w:rsid w:val="00532B45"/>
    <w:rsid w:val="0054072A"/>
    <w:rsid w:val="0054215E"/>
    <w:rsid w:val="0055574D"/>
    <w:rsid w:val="0056320C"/>
    <w:rsid w:val="005664BC"/>
    <w:rsid w:val="005849BB"/>
    <w:rsid w:val="00594AB3"/>
    <w:rsid w:val="00596A99"/>
    <w:rsid w:val="005A561B"/>
    <w:rsid w:val="005D399E"/>
    <w:rsid w:val="0060344C"/>
    <w:rsid w:val="00606691"/>
    <w:rsid w:val="0064308A"/>
    <w:rsid w:val="00654AAD"/>
    <w:rsid w:val="00657851"/>
    <w:rsid w:val="0066499C"/>
    <w:rsid w:val="00672477"/>
    <w:rsid w:val="0068119F"/>
    <w:rsid w:val="00695736"/>
    <w:rsid w:val="00695B5B"/>
    <w:rsid w:val="006B226E"/>
    <w:rsid w:val="006C1E80"/>
    <w:rsid w:val="006C5D73"/>
    <w:rsid w:val="006E2255"/>
    <w:rsid w:val="006E685E"/>
    <w:rsid w:val="006F7F4A"/>
    <w:rsid w:val="00723E50"/>
    <w:rsid w:val="007316DD"/>
    <w:rsid w:val="00734EF3"/>
    <w:rsid w:val="00771B59"/>
    <w:rsid w:val="00785EA8"/>
    <w:rsid w:val="007A4A13"/>
    <w:rsid w:val="007E29EA"/>
    <w:rsid w:val="007E74AC"/>
    <w:rsid w:val="008052E7"/>
    <w:rsid w:val="00811C60"/>
    <w:rsid w:val="00845C5F"/>
    <w:rsid w:val="008469D7"/>
    <w:rsid w:val="00862A66"/>
    <w:rsid w:val="008656EF"/>
    <w:rsid w:val="008B44A8"/>
    <w:rsid w:val="008C76B6"/>
    <w:rsid w:val="008F5F73"/>
    <w:rsid w:val="00905D94"/>
    <w:rsid w:val="0091445F"/>
    <w:rsid w:val="009154EE"/>
    <w:rsid w:val="00915DBE"/>
    <w:rsid w:val="009332BB"/>
    <w:rsid w:val="0093700D"/>
    <w:rsid w:val="00943684"/>
    <w:rsid w:val="00952D33"/>
    <w:rsid w:val="0096526E"/>
    <w:rsid w:val="00965879"/>
    <w:rsid w:val="00967BFB"/>
    <w:rsid w:val="009734DB"/>
    <w:rsid w:val="00973E29"/>
    <w:rsid w:val="009B4771"/>
    <w:rsid w:val="009E153F"/>
    <w:rsid w:val="009E41DB"/>
    <w:rsid w:val="00A503BA"/>
    <w:rsid w:val="00A64D80"/>
    <w:rsid w:val="00A6511A"/>
    <w:rsid w:val="00A656F4"/>
    <w:rsid w:val="00A70FD9"/>
    <w:rsid w:val="00A82221"/>
    <w:rsid w:val="00A8751D"/>
    <w:rsid w:val="00A95F44"/>
    <w:rsid w:val="00A97994"/>
    <w:rsid w:val="00AE0929"/>
    <w:rsid w:val="00AE65CC"/>
    <w:rsid w:val="00AF3C8C"/>
    <w:rsid w:val="00AF7B41"/>
    <w:rsid w:val="00B17A68"/>
    <w:rsid w:val="00B21D10"/>
    <w:rsid w:val="00B232A8"/>
    <w:rsid w:val="00B2657D"/>
    <w:rsid w:val="00B403B5"/>
    <w:rsid w:val="00B412C9"/>
    <w:rsid w:val="00B42037"/>
    <w:rsid w:val="00B42DBE"/>
    <w:rsid w:val="00B52245"/>
    <w:rsid w:val="00B62B88"/>
    <w:rsid w:val="00B66468"/>
    <w:rsid w:val="00B71AAB"/>
    <w:rsid w:val="00B92674"/>
    <w:rsid w:val="00B92BA7"/>
    <w:rsid w:val="00BC0A30"/>
    <w:rsid w:val="00BC5087"/>
    <w:rsid w:val="00BD7332"/>
    <w:rsid w:val="00BF1B2C"/>
    <w:rsid w:val="00BF3059"/>
    <w:rsid w:val="00C079F0"/>
    <w:rsid w:val="00C23C72"/>
    <w:rsid w:val="00C27B61"/>
    <w:rsid w:val="00C42107"/>
    <w:rsid w:val="00C46C8C"/>
    <w:rsid w:val="00C4722D"/>
    <w:rsid w:val="00C61042"/>
    <w:rsid w:val="00CB4486"/>
    <w:rsid w:val="00CE28F8"/>
    <w:rsid w:val="00CE438E"/>
    <w:rsid w:val="00CE7D7C"/>
    <w:rsid w:val="00CF5274"/>
    <w:rsid w:val="00D03A99"/>
    <w:rsid w:val="00D04BA0"/>
    <w:rsid w:val="00D11CE7"/>
    <w:rsid w:val="00D12332"/>
    <w:rsid w:val="00D2493D"/>
    <w:rsid w:val="00D35770"/>
    <w:rsid w:val="00D35868"/>
    <w:rsid w:val="00D402F7"/>
    <w:rsid w:val="00D604FB"/>
    <w:rsid w:val="00D66FC4"/>
    <w:rsid w:val="00D813CB"/>
    <w:rsid w:val="00D82B30"/>
    <w:rsid w:val="00D830C9"/>
    <w:rsid w:val="00D907EE"/>
    <w:rsid w:val="00DB006E"/>
    <w:rsid w:val="00DB6A27"/>
    <w:rsid w:val="00DC2DC2"/>
    <w:rsid w:val="00DC312E"/>
    <w:rsid w:val="00DC5E1E"/>
    <w:rsid w:val="00DC730A"/>
    <w:rsid w:val="00DF23AE"/>
    <w:rsid w:val="00DF41DE"/>
    <w:rsid w:val="00DF50D0"/>
    <w:rsid w:val="00DF6060"/>
    <w:rsid w:val="00E10E02"/>
    <w:rsid w:val="00E16EEF"/>
    <w:rsid w:val="00E20D76"/>
    <w:rsid w:val="00E26E63"/>
    <w:rsid w:val="00E43A7B"/>
    <w:rsid w:val="00E44E08"/>
    <w:rsid w:val="00E605D2"/>
    <w:rsid w:val="00EA792E"/>
    <w:rsid w:val="00EB715F"/>
    <w:rsid w:val="00EC31CD"/>
    <w:rsid w:val="00EC4DB9"/>
    <w:rsid w:val="00EC6560"/>
    <w:rsid w:val="00EF3DD8"/>
    <w:rsid w:val="00F05F7E"/>
    <w:rsid w:val="00F155CF"/>
    <w:rsid w:val="00F37394"/>
    <w:rsid w:val="00FA101A"/>
    <w:rsid w:val="00FA4FEA"/>
    <w:rsid w:val="00FB1B2B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45"/>
  </w:style>
  <w:style w:type="paragraph" w:styleId="1">
    <w:name w:val="heading 1"/>
    <w:basedOn w:val="a"/>
    <w:next w:val="a"/>
    <w:link w:val="10"/>
    <w:qFormat/>
    <w:rsid w:val="005229C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8119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160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5B6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2B5941"/>
  </w:style>
  <w:style w:type="table" w:styleId="a7">
    <w:name w:val="Table Grid"/>
    <w:basedOn w:val="a1"/>
    <w:uiPriority w:val="59"/>
    <w:rsid w:val="002B5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229C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90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5D94"/>
  </w:style>
  <w:style w:type="paragraph" w:styleId="aa">
    <w:name w:val="footer"/>
    <w:basedOn w:val="a"/>
    <w:link w:val="ab"/>
    <w:uiPriority w:val="99"/>
    <w:unhideWhenUsed/>
    <w:rsid w:val="0090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5D94"/>
  </w:style>
  <w:style w:type="character" w:customStyle="1" w:styleId="30">
    <w:name w:val="Заголовок 3 Знак"/>
    <w:basedOn w:val="a0"/>
    <w:link w:val="3"/>
    <w:uiPriority w:val="9"/>
    <w:rsid w:val="006811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c">
    <w:name w:val="No Spacing"/>
    <w:uiPriority w:val="1"/>
    <w:qFormat/>
    <w:rsid w:val="0068119F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68119F"/>
  </w:style>
  <w:style w:type="paragraph" w:styleId="ad">
    <w:name w:val="Title"/>
    <w:basedOn w:val="a"/>
    <w:link w:val="ae"/>
    <w:qFormat/>
    <w:rsid w:val="006811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e">
    <w:name w:val="Название Знак"/>
    <w:basedOn w:val="a0"/>
    <w:link w:val="ad"/>
    <w:rsid w:val="0068119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">
    <w:name w:val="Body Text Indent"/>
    <w:basedOn w:val="a"/>
    <w:link w:val="af0"/>
    <w:semiHidden/>
    <w:unhideWhenUsed/>
    <w:rsid w:val="0068119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681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68119F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8119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1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8119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811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semiHidden/>
    <w:unhideWhenUsed/>
    <w:rsid w:val="0068119F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8119F"/>
    <w:rPr>
      <w:color w:val="106BBE"/>
    </w:rPr>
  </w:style>
  <w:style w:type="character" w:styleId="af3">
    <w:name w:val="Hyperlink"/>
    <w:basedOn w:val="a0"/>
    <w:uiPriority w:val="99"/>
    <w:semiHidden/>
    <w:unhideWhenUsed/>
    <w:rsid w:val="0068119F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68119F"/>
    <w:rPr>
      <w:color w:val="800080"/>
      <w:u w:val="single"/>
    </w:rPr>
  </w:style>
  <w:style w:type="paragraph" w:customStyle="1" w:styleId="xl63">
    <w:name w:val="xl63"/>
    <w:basedOn w:val="a"/>
    <w:rsid w:val="0068119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8119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119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81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81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5">
    <w:name w:val="Body Text"/>
    <w:basedOn w:val="a"/>
    <w:link w:val="af6"/>
    <w:uiPriority w:val="99"/>
    <w:unhideWhenUsed/>
    <w:rsid w:val="006811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81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8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68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8119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811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6811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811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8119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45"/>
  </w:style>
  <w:style w:type="paragraph" w:styleId="1">
    <w:name w:val="heading 1"/>
    <w:basedOn w:val="a"/>
    <w:next w:val="a"/>
    <w:link w:val="10"/>
    <w:qFormat/>
    <w:rsid w:val="005229C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8119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160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5B6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2B5941"/>
  </w:style>
  <w:style w:type="table" w:styleId="a7">
    <w:name w:val="Table Grid"/>
    <w:basedOn w:val="a1"/>
    <w:uiPriority w:val="59"/>
    <w:rsid w:val="002B5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229C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90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5D94"/>
  </w:style>
  <w:style w:type="paragraph" w:styleId="aa">
    <w:name w:val="footer"/>
    <w:basedOn w:val="a"/>
    <w:link w:val="ab"/>
    <w:uiPriority w:val="99"/>
    <w:unhideWhenUsed/>
    <w:rsid w:val="0090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5D94"/>
  </w:style>
  <w:style w:type="character" w:customStyle="1" w:styleId="30">
    <w:name w:val="Заголовок 3 Знак"/>
    <w:basedOn w:val="a0"/>
    <w:link w:val="3"/>
    <w:uiPriority w:val="9"/>
    <w:rsid w:val="006811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c">
    <w:name w:val="No Spacing"/>
    <w:uiPriority w:val="1"/>
    <w:qFormat/>
    <w:rsid w:val="0068119F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68119F"/>
  </w:style>
  <w:style w:type="paragraph" w:styleId="ad">
    <w:name w:val="Title"/>
    <w:basedOn w:val="a"/>
    <w:link w:val="ae"/>
    <w:qFormat/>
    <w:rsid w:val="006811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e">
    <w:name w:val="Название Знак"/>
    <w:basedOn w:val="a0"/>
    <w:link w:val="ad"/>
    <w:rsid w:val="0068119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">
    <w:name w:val="Body Text Indent"/>
    <w:basedOn w:val="a"/>
    <w:link w:val="af0"/>
    <w:semiHidden/>
    <w:unhideWhenUsed/>
    <w:rsid w:val="0068119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681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68119F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8119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1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8119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811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semiHidden/>
    <w:unhideWhenUsed/>
    <w:rsid w:val="0068119F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8119F"/>
    <w:rPr>
      <w:color w:val="106BBE"/>
    </w:rPr>
  </w:style>
  <w:style w:type="character" w:styleId="af3">
    <w:name w:val="Hyperlink"/>
    <w:basedOn w:val="a0"/>
    <w:uiPriority w:val="99"/>
    <w:semiHidden/>
    <w:unhideWhenUsed/>
    <w:rsid w:val="0068119F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68119F"/>
    <w:rPr>
      <w:color w:val="800080"/>
      <w:u w:val="single"/>
    </w:rPr>
  </w:style>
  <w:style w:type="paragraph" w:customStyle="1" w:styleId="xl63">
    <w:name w:val="xl63"/>
    <w:basedOn w:val="a"/>
    <w:rsid w:val="0068119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8119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119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81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81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5">
    <w:name w:val="Body Text"/>
    <w:basedOn w:val="a"/>
    <w:link w:val="af6"/>
    <w:uiPriority w:val="99"/>
    <w:unhideWhenUsed/>
    <w:rsid w:val="006811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81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8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68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8119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811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6811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811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8119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81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82428.18301" TargetMode="External"/><Relationship Id="rId18" Type="http://schemas.openxmlformats.org/officeDocument/2006/relationships/hyperlink" Target="garantF1://12082428.8035" TargetMode="External"/><Relationship Id="rId26" Type="http://schemas.openxmlformats.org/officeDocument/2006/relationships/hyperlink" Target="garantF1://12082428.8036" TargetMode="External"/><Relationship Id="rId39" Type="http://schemas.openxmlformats.org/officeDocument/2006/relationships/image" Target="media/image6.emf"/><Relationship Id="rId21" Type="http://schemas.openxmlformats.org/officeDocument/2006/relationships/hyperlink" Target="garantF1://12082428.8015" TargetMode="External"/><Relationship Id="rId34" Type="http://schemas.openxmlformats.org/officeDocument/2006/relationships/hyperlink" Target="garantF1://12082428.18005" TargetMode="External"/><Relationship Id="rId42" Type="http://schemas.openxmlformats.org/officeDocument/2006/relationships/image" Target="media/image9.emf"/><Relationship Id="rId47" Type="http://schemas.openxmlformats.org/officeDocument/2006/relationships/hyperlink" Target="garantF1://12082428.101002" TargetMode="External"/><Relationship Id="rId50" Type="http://schemas.openxmlformats.org/officeDocument/2006/relationships/hyperlink" Target="garantF1://12082428.80222" TargetMode="External"/><Relationship Id="rId55" Type="http://schemas.openxmlformats.org/officeDocument/2006/relationships/hyperlink" Target="garantF1://12082428.80241" TargetMode="External"/><Relationship Id="rId63" Type="http://schemas.openxmlformats.org/officeDocument/2006/relationships/hyperlink" Target="garantF1://12082428.8015" TargetMode="External"/><Relationship Id="rId68" Type="http://schemas.openxmlformats.org/officeDocument/2006/relationships/hyperlink" Target="garantF1://12082428.8023" TargetMode="External"/><Relationship Id="rId76" Type="http://schemas.openxmlformats.org/officeDocument/2006/relationships/hyperlink" Target="garantF1://12082428.18132" TargetMode="External"/><Relationship Id="rId7" Type="http://schemas.openxmlformats.org/officeDocument/2006/relationships/endnotes" Target="endnotes.xml"/><Relationship Id="rId71" Type="http://schemas.openxmlformats.org/officeDocument/2006/relationships/hyperlink" Target="garantF1://12082428.80324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82428.1843" TargetMode="External"/><Relationship Id="rId29" Type="http://schemas.openxmlformats.org/officeDocument/2006/relationships/hyperlink" Target="garantF1://12082428.180014" TargetMode="External"/><Relationship Id="rId11" Type="http://schemas.openxmlformats.org/officeDocument/2006/relationships/image" Target="media/image2.emf"/><Relationship Id="rId24" Type="http://schemas.openxmlformats.org/officeDocument/2006/relationships/hyperlink" Target="garantF1://12082428.18308" TargetMode="External"/><Relationship Id="rId32" Type="http://schemas.openxmlformats.org/officeDocument/2006/relationships/hyperlink" Target="garantF1://12082428.1845" TargetMode="External"/><Relationship Id="rId37" Type="http://schemas.openxmlformats.org/officeDocument/2006/relationships/image" Target="media/image4.emf"/><Relationship Id="rId40" Type="http://schemas.openxmlformats.org/officeDocument/2006/relationships/image" Target="media/image7.emf"/><Relationship Id="rId45" Type="http://schemas.openxmlformats.org/officeDocument/2006/relationships/hyperlink" Target="garantF1://12082428.1800" TargetMode="External"/><Relationship Id="rId53" Type="http://schemas.openxmlformats.org/officeDocument/2006/relationships/hyperlink" Target="garantF1://12082428.80225" TargetMode="External"/><Relationship Id="rId58" Type="http://schemas.openxmlformats.org/officeDocument/2006/relationships/hyperlink" Target="garantF1://12082428.80244" TargetMode="External"/><Relationship Id="rId66" Type="http://schemas.openxmlformats.org/officeDocument/2006/relationships/hyperlink" Target="garantF1://12082428.180014" TargetMode="External"/><Relationship Id="rId74" Type="http://schemas.openxmlformats.org/officeDocument/2006/relationships/hyperlink" Target="garantF1://12082428.18462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garantF1://12082428.18307" TargetMode="External"/><Relationship Id="rId10" Type="http://schemas.openxmlformats.org/officeDocument/2006/relationships/hyperlink" Target="garantF1://12082428.1800" TargetMode="External"/><Relationship Id="rId19" Type="http://schemas.openxmlformats.org/officeDocument/2006/relationships/hyperlink" Target="garantF1://12082428.183010" TargetMode="External"/><Relationship Id="rId31" Type="http://schemas.openxmlformats.org/officeDocument/2006/relationships/hyperlink" Target="garantF1://12082428.18401" TargetMode="External"/><Relationship Id="rId44" Type="http://schemas.openxmlformats.org/officeDocument/2006/relationships/image" Target="media/image10.emf"/><Relationship Id="rId52" Type="http://schemas.openxmlformats.org/officeDocument/2006/relationships/hyperlink" Target="garantF1://12082428.80224" TargetMode="External"/><Relationship Id="rId60" Type="http://schemas.openxmlformats.org/officeDocument/2006/relationships/hyperlink" Target="garantF1://12082428.80246" TargetMode="External"/><Relationship Id="rId65" Type="http://schemas.openxmlformats.org/officeDocument/2006/relationships/hyperlink" Target="garantF1://12082428.80131" TargetMode="External"/><Relationship Id="rId73" Type="http://schemas.openxmlformats.org/officeDocument/2006/relationships/hyperlink" Target="garantF1://12082428.18401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garantF1://12082428.80321" TargetMode="External"/><Relationship Id="rId22" Type="http://schemas.openxmlformats.org/officeDocument/2006/relationships/hyperlink" Target="garantF1://12082428.18304" TargetMode="External"/><Relationship Id="rId27" Type="http://schemas.openxmlformats.org/officeDocument/2006/relationships/hyperlink" Target="garantF1://12082428.80324" TargetMode="External"/><Relationship Id="rId30" Type="http://schemas.openxmlformats.org/officeDocument/2006/relationships/hyperlink" Target="garantF1://12082428.80325" TargetMode="External"/><Relationship Id="rId35" Type="http://schemas.openxmlformats.org/officeDocument/2006/relationships/hyperlink" Target="garantF1://12082428.18461" TargetMode="External"/><Relationship Id="rId43" Type="http://schemas.openxmlformats.org/officeDocument/2006/relationships/hyperlink" Target="garantF1://12082428.1800" TargetMode="External"/><Relationship Id="rId48" Type="http://schemas.openxmlformats.org/officeDocument/2006/relationships/hyperlink" Target="garantF1://12082428.101003" TargetMode="External"/><Relationship Id="rId56" Type="http://schemas.openxmlformats.org/officeDocument/2006/relationships/hyperlink" Target="garantF1://12082428.80242" TargetMode="External"/><Relationship Id="rId64" Type="http://schemas.openxmlformats.org/officeDocument/2006/relationships/hyperlink" Target="garantF1://12082428.80121" TargetMode="External"/><Relationship Id="rId69" Type="http://schemas.openxmlformats.org/officeDocument/2006/relationships/hyperlink" Target="garantF1://12082428.18301" TargetMode="External"/><Relationship Id="rId77" Type="http://schemas.openxmlformats.org/officeDocument/2006/relationships/hyperlink" Target="garantF1://12082428.80325" TargetMode="External"/><Relationship Id="rId8" Type="http://schemas.openxmlformats.org/officeDocument/2006/relationships/footer" Target="footer1.xml"/><Relationship Id="rId51" Type="http://schemas.openxmlformats.org/officeDocument/2006/relationships/hyperlink" Target="garantF1://12082428.80223" TargetMode="External"/><Relationship Id="rId72" Type="http://schemas.openxmlformats.org/officeDocument/2006/relationships/hyperlink" Target="garantF1://12082428.801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garantF1://12082428.1800" TargetMode="External"/><Relationship Id="rId17" Type="http://schemas.openxmlformats.org/officeDocument/2006/relationships/hyperlink" Target="garantF1://12082428.80322" TargetMode="External"/><Relationship Id="rId25" Type="http://schemas.openxmlformats.org/officeDocument/2006/relationships/hyperlink" Target="garantF1://12082428.18307" TargetMode="External"/><Relationship Id="rId33" Type="http://schemas.openxmlformats.org/officeDocument/2006/relationships/hyperlink" Target="garantF1://12082428.8462" TargetMode="External"/><Relationship Id="rId38" Type="http://schemas.openxmlformats.org/officeDocument/2006/relationships/image" Target="media/image5.emf"/><Relationship Id="rId46" Type="http://schemas.openxmlformats.org/officeDocument/2006/relationships/hyperlink" Target="garantF1://12082428.101001" TargetMode="External"/><Relationship Id="rId59" Type="http://schemas.openxmlformats.org/officeDocument/2006/relationships/hyperlink" Target="garantF1://12082428.80245" TargetMode="External"/><Relationship Id="rId67" Type="http://schemas.openxmlformats.org/officeDocument/2006/relationships/hyperlink" Target="garantF1://12082428.8021" TargetMode="External"/><Relationship Id="rId20" Type="http://schemas.openxmlformats.org/officeDocument/2006/relationships/hyperlink" Target="garantF1://12082428.8032323" TargetMode="External"/><Relationship Id="rId41" Type="http://schemas.openxmlformats.org/officeDocument/2006/relationships/image" Target="media/image8.emf"/><Relationship Id="rId54" Type="http://schemas.openxmlformats.org/officeDocument/2006/relationships/hyperlink" Target="garantF1://12082428.80226" TargetMode="External"/><Relationship Id="rId62" Type="http://schemas.openxmlformats.org/officeDocument/2006/relationships/hyperlink" Target="garantF1://12082428.18461" TargetMode="External"/><Relationship Id="rId70" Type="http://schemas.openxmlformats.org/officeDocument/2006/relationships/hyperlink" Target="garantF1://12082428.8036" TargetMode="External"/><Relationship Id="rId75" Type="http://schemas.openxmlformats.org/officeDocument/2006/relationships/hyperlink" Target="garantF1://12082428.8012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garantF1://12082428.1842" TargetMode="External"/><Relationship Id="rId23" Type="http://schemas.openxmlformats.org/officeDocument/2006/relationships/hyperlink" Target="garantF1://12082428.18404" TargetMode="External"/><Relationship Id="rId28" Type="http://schemas.openxmlformats.org/officeDocument/2006/relationships/hyperlink" Target="garantF1://12082428.8012" TargetMode="External"/><Relationship Id="rId36" Type="http://schemas.openxmlformats.org/officeDocument/2006/relationships/image" Target="media/image3.emf"/><Relationship Id="rId49" Type="http://schemas.openxmlformats.org/officeDocument/2006/relationships/hyperlink" Target="garantF1://12082428.80221" TargetMode="External"/><Relationship Id="rId57" Type="http://schemas.openxmlformats.org/officeDocument/2006/relationships/hyperlink" Target="garantF1://12082428.8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21</Pages>
  <Words>7827</Words>
  <Characters>44614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st07</dc:creator>
  <cp:keywords/>
  <dc:description/>
  <cp:lastModifiedBy>st07</cp:lastModifiedBy>
  <cp:revision>148</cp:revision>
  <cp:lastPrinted>2019-06-25T14:31:00Z</cp:lastPrinted>
  <dcterms:created xsi:type="dcterms:W3CDTF">2019-05-21T11:50:00Z</dcterms:created>
  <dcterms:modified xsi:type="dcterms:W3CDTF">2019-07-04T07:23:00Z</dcterms:modified>
</cp:coreProperties>
</file>