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92" w:rsidRDefault="002E3C92">
      <w:pPr>
        <w:pStyle w:val="ConsPlusNormal"/>
      </w:pPr>
      <w:r>
        <w:t>Зарегистрировано в Минюсте России 25 декабря 2012 г. N 26</w:t>
      </w:r>
      <w:bookmarkStart w:id="0" w:name="_GoBack"/>
      <w:bookmarkEnd w:id="0"/>
      <w:r>
        <w:t>356</w:t>
      </w:r>
    </w:p>
    <w:p w:rsidR="002E3C92" w:rsidRDefault="002E3C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3C92" w:rsidRDefault="002E3C92">
      <w:pPr>
        <w:pStyle w:val="ConsPlusNormal"/>
      </w:pPr>
    </w:p>
    <w:p w:rsidR="002E3C92" w:rsidRDefault="002E3C92">
      <w:pPr>
        <w:pStyle w:val="ConsPlusTitle"/>
        <w:jc w:val="center"/>
      </w:pPr>
      <w:r>
        <w:t>МИНИСТЕРСТВО ЗДРАВООХРАНЕНИЯ РОССИЙСКОЙ ФЕДЕРАЦИИ</w:t>
      </w:r>
    </w:p>
    <w:p w:rsidR="002E3C92" w:rsidRDefault="002E3C92">
      <w:pPr>
        <w:pStyle w:val="ConsPlusTitle"/>
        <w:jc w:val="center"/>
      </w:pPr>
    </w:p>
    <w:p w:rsidR="002E3C92" w:rsidRDefault="002E3C92">
      <w:pPr>
        <w:pStyle w:val="ConsPlusTitle"/>
        <w:jc w:val="center"/>
      </w:pPr>
      <w:r>
        <w:t>ПРИКАЗ</w:t>
      </w:r>
    </w:p>
    <w:p w:rsidR="002E3C92" w:rsidRDefault="002E3C92">
      <w:pPr>
        <w:pStyle w:val="ConsPlusTitle"/>
        <w:jc w:val="center"/>
      </w:pPr>
      <w:r>
        <w:t>от 14 сентября 2012 г. N 175н</w:t>
      </w:r>
    </w:p>
    <w:p w:rsidR="002E3C92" w:rsidRDefault="002E3C92">
      <w:pPr>
        <w:pStyle w:val="ConsPlusTitle"/>
        <w:jc w:val="center"/>
      </w:pPr>
    </w:p>
    <w:p w:rsidR="002E3C92" w:rsidRDefault="002E3C92">
      <w:pPr>
        <w:pStyle w:val="ConsPlusTitle"/>
        <w:jc w:val="center"/>
      </w:pPr>
      <w:r>
        <w:t>ОБ УТВЕРЖДЕНИИ ПОРЯДКА</w:t>
      </w:r>
    </w:p>
    <w:p w:rsidR="002E3C92" w:rsidRDefault="002E3C92">
      <w:pPr>
        <w:pStyle w:val="ConsPlusTitle"/>
        <w:jc w:val="center"/>
      </w:pPr>
      <w:r>
        <w:t>ОСУЩЕСТВЛЕНИЯ МОНИТОРИНГА БЕЗОПАСНОСТИ МЕДИЦИНСКИХ ИЗДЕЛИЙ</w:t>
      </w:r>
    </w:p>
    <w:p w:rsidR="002E3C92" w:rsidRDefault="002E3C92">
      <w:pPr>
        <w:pStyle w:val="ConsPlusNormal"/>
        <w:jc w:val="center"/>
      </w:pPr>
    </w:p>
    <w:p w:rsidR="002E3C92" w:rsidRDefault="002E3C92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96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3442; </w:t>
      </w:r>
      <w:proofErr w:type="gramStart"/>
      <w:r>
        <w:t xml:space="preserve">N 26, ст. 3446) и </w:t>
      </w:r>
      <w:hyperlink r:id="rId6" w:history="1">
        <w:r>
          <w:rPr>
            <w:color w:val="0000FF"/>
          </w:rPr>
          <w:t>пунктом 5.2.191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  <w:proofErr w:type="gramEnd"/>
    </w:p>
    <w:p w:rsidR="002E3C92" w:rsidRDefault="002E3C92">
      <w:pPr>
        <w:pStyle w:val="ConsPlusNormal"/>
        <w:ind w:firstLine="540"/>
        <w:jc w:val="both"/>
      </w:pPr>
      <w:r>
        <w:t xml:space="preserve">Утвердить </w:t>
      </w:r>
      <w:hyperlink w:anchor="P27" w:history="1">
        <w:r>
          <w:rPr>
            <w:color w:val="0000FF"/>
          </w:rPr>
          <w:t>Порядок</w:t>
        </w:r>
      </w:hyperlink>
      <w:r>
        <w:t xml:space="preserve"> осуществления мониторинга безопасности медицинских изделий согласно приложению.</w:t>
      </w:r>
    </w:p>
    <w:p w:rsidR="002E3C92" w:rsidRDefault="002E3C92">
      <w:pPr>
        <w:pStyle w:val="ConsPlusNormal"/>
        <w:jc w:val="right"/>
      </w:pPr>
    </w:p>
    <w:p w:rsidR="002E3C92" w:rsidRDefault="002E3C92">
      <w:pPr>
        <w:pStyle w:val="ConsPlusNormal"/>
        <w:jc w:val="right"/>
      </w:pPr>
      <w:r>
        <w:t>Министр</w:t>
      </w:r>
    </w:p>
    <w:p w:rsidR="002E3C92" w:rsidRDefault="002E3C92">
      <w:pPr>
        <w:pStyle w:val="ConsPlusNormal"/>
        <w:jc w:val="right"/>
      </w:pPr>
      <w:r>
        <w:t>В.И.СКВОРЦОВА</w:t>
      </w:r>
    </w:p>
    <w:p w:rsidR="002E3C92" w:rsidRDefault="002E3C92">
      <w:pPr>
        <w:pStyle w:val="ConsPlusNormal"/>
        <w:jc w:val="right"/>
      </w:pPr>
    </w:p>
    <w:p w:rsidR="002E3C92" w:rsidRDefault="002E3C92">
      <w:pPr>
        <w:pStyle w:val="ConsPlusNormal"/>
        <w:jc w:val="right"/>
      </w:pPr>
    </w:p>
    <w:p w:rsidR="002E3C92" w:rsidRDefault="002E3C92">
      <w:pPr>
        <w:pStyle w:val="ConsPlusNormal"/>
        <w:jc w:val="right"/>
      </w:pPr>
    </w:p>
    <w:p w:rsidR="002E3C92" w:rsidRDefault="002E3C92">
      <w:pPr>
        <w:pStyle w:val="ConsPlusNormal"/>
        <w:jc w:val="right"/>
      </w:pPr>
    </w:p>
    <w:p w:rsidR="002E3C92" w:rsidRDefault="002E3C92">
      <w:pPr>
        <w:pStyle w:val="ConsPlusNormal"/>
        <w:jc w:val="right"/>
      </w:pPr>
    </w:p>
    <w:p w:rsidR="002E3C92" w:rsidRDefault="002E3C92">
      <w:pPr>
        <w:pStyle w:val="ConsPlusNormal"/>
        <w:jc w:val="right"/>
      </w:pPr>
      <w:r>
        <w:t>Приложение</w:t>
      </w:r>
    </w:p>
    <w:p w:rsidR="002E3C92" w:rsidRDefault="002E3C92">
      <w:pPr>
        <w:pStyle w:val="ConsPlusNormal"/>
        <w:jc w:val="right"/>
      </w:pPr>
      <w:r>
        <w:t>к приказу Министерства</w:t>
      </w:r>
    </w:p>
    <w:p w:rsidR="002E3C92" w:rsidRDefault="002E3C92">
      <w:pPr>
        <w:pStyle w:val="ConsPlusNormal"/>
        <w:jc w:val="right"/>
      </w:pPr>
      <w:r>
        <w:t>здравоохранения Российской Федерации</w:t>
      </w:r>
    </w:p>
    <w:p w:rsidR="002E3C92" w:rsidRDefault="002E3C92">
      <w:pPr>
        <w:pStyle w:val="ConsPlusNormal"/>
        <w:jc w:val="right"/>
      </w:pPr>
      <w:r>
        <w:t>от 14 сентября 2012 г. N 175н</w:t>
      </w:r>
    </w:p>
    <w:p w:rsidR="002E3C92" w:rsidRDefault="002E3C92">
      <w:pPr>
        <w:pStyle w:val="ConsPlusNormal"/>
        <w:jc w:val="center"/>
      </w:pPr>
    </w:p>
    <w:p w:rsidR="002E3C92" w:rsidRDefault="002E3C92">
      <w:pPr>
        <w:pStyle w:val="ConsPlusTitle"/>
        <w:jc w:val="center"/>
      </w:pPr>
      <w:bookmarkStart w:id="1" w:name="P27"/>
      <w:bookmarkEnd w:id="1"/>
      <w:r>
        <w:t>ПОРЯДОК</w:t>
      </w:r>
    </w:p>
    <w:p w:rsidR="002E3C92" w:rsidRDefault="002E3C92">
      <w:pPr>
        <w:pStyle w:val="ConsPlusTitle"/>
        <w:jc w:val="center"/>
      </w:pPr>
      <w:r>
        <w:t>ОСУЩЕСТВЛЕНИЯ МОНИТОРИНГА БЕЗОПАСНОСТИ МЕДИЦИНСКИХ ИЗДЕЛИЙ</w:t>
      </w:r>
    </w:p>
    <w:p w:rsidR="002E3C92" w:rsidRDefault="002E3C92">
      <w:pPr>
        <w:pStyle w:val="ConsPlusNormal"/>
        <w:jc w:val="center"/>
      </w:pPr>
    </w:p>
    <w:p w:rsidR="002E3C92" w:rsidRDefault="002E3C92">
      <w:pPr>
        <w:pStyle w:val="ConsPlusNormal"/>
        <w:ind w:firstLine="540"/>
        <w:jc w:val="both"/>
      </w:pPr>
      <w:r>
        <w:t>1. Настоящий Порядок устанавливает правила проведения мониторинга безопасности медицинских изделий, находящихся в обращении на территории Российской Федерации (далее - мониторинг).</w:t>
      </w:r>
    </w:p>
    <w:p w:rsidR="002E3C92" w:rsidRDefault="002E3C92">
      <w:pPr>
        <w:pStyle w:val="ConsPlusNormal"/>
        <w:ind w:firstLine="540"/>
        <w:jc w:val="both"/>
      </w:pPr>
      <w:r>
        <w:t>2. Целью мониторинга является выявление и предотвращение побочных действий, не указанных в инструкции по применению или руководстве по эксплуатации медицинского изделия, нежелательных реакций при его применении, особенностей взаимодействия медицинских изделий между собой, фактов и обстоятельств, создающих угрозу жизни и здоровью граждан и медицинских работников при применении и эксплуатации зарегистрированных медицинских изделий.</w:t>
      </w:r>
    </w:p>
    <w:p w:rsidR="002E3C92" w:rsidRDefault="002E3C92">
      <w:pPr>
        <w:pStyle w:val="ConsPlusNormal"/>
        <w:ind w:firstLine="540"/>
        <w:jc w:val="both"/>
      </w:pPr>
      <w:r>
        <w:t xml:space="preserve">3. </w:t>
      </w:r>
      <w:proofErr w:type="gramStart"/>
      <w:r>
        <w:t>Мониторинг включает в себя сбор, обработку, регистрацию и анализ информации о побочных действиях, не указанных в инструкции по применению или руководстве по эксплуатации медицинского изделия, нежелательных реакций при его применении, особенностей взаимодействия медицинских изделий между собой, фактов и обстоятельств, создающих угрозу жизни и здоровью граждан и медицинских работников при применении и эксплуатации зарегистрированных медицинских изделий.</w:t>
      </w:r>
      <w:proofErr w:type="gramEnd"/>
    </w:p>
    <w:p w:rsidR="002E3C92" w:rsidRDefault="002E3C92">
      <w:pPr>
        <w:pStyle w:val="ConsPlusNormal"/>
        <w:ind w:firstLine="540"/>
        <w:jc w:val="both"/>
      </w:pPr>
      <w:r>
        <w:t>4. Мониторинг осуществляется Федеральной службой по надзору в сфере здравоохранения (далее - Росздравнадзор) и ее территориальными органами (далее - Управления Росздравнадзора по субъектам Российской Федерации) на основании:</w:t>
      </w:r>
    </w:p>
    <w:p w:rsidR="002E3C92" w:rsidRDefault="002E3C92">
      <w:pPr>
        <w:pStyle w:val="ConsPlusNormal"/>
        <w:ind w:firstLine="540"/>
        <w:jc w:val="both"/>
      </w:pPr>
      <w:bookmarkStart w:id="2" w:name="P34"/>
      <w:bookmarkEnd w:id="2"/>
      <w:r>
        <w:t xml:space="preserve">4.1. Сообщений, полученных от физических лиц, в том числе пациентов, индивидуальных </w:t>
      </w:r>
      <w:r>
        <w:lastRenderedPageBreak/>
        <w:t>предпринимателей и юридических лиц, осуществляющих деятельность по обращению медицинских изделий, в том числе от производителей медицинского изделия или от уполномоченных представителей производителей (далее - сообщения):</w:t>
      </w:r>
    </w:p>
    <w:p w:rsidR="002E3C92" w:rsidRDefault="002E3C92">
      <w:pPr>
        <w:pStyle w:val="ConsPlusNormal"/>
        <w:ind w:firstLine="540"/>
        <w:jc w:val="both"/>
      </w:pPr>
      <w:r>
        <w:t>1) о побочных действиях, не указанных в инструкции по применению или руководстве по эксплуатации медицинского изделия;</w:t>
      </w:r>
    </w:p>
    <w:p w:rsidR="002E3C92" w:rsidRDefault="002E3C92">
      <w:pPr>
        <w:pStyle w:val="ConsPlusNormal"/>
        <w:ind w:firstLine="540"/>
        <w:jc w:val="both"/>
      </w:pPr>
      <w:r>
        <w:t>2) о нежелательных реакциях при применении медицинского изделия;</w:t>
      </w:r>
    </w:p>
    <w:p w:rsidR="002E3C92" w:rsidRDefault="002E3C92">
      <w:pPr>
        <w:pStyle w:val="ConsPlusNormal"/>
        <w:ind w:firstLine="540"/>
        <w:jc w:val="both"/>
      </w:pPr>
      <w:r>
        <w:t>3) об особенностях взаимодействия медицинских изделий между собой;</w:t>
      </w:r>
    </w:p>
    <w:p w:rsidR="002E3C92" w:rsidRDefault="002E3C92">
      <w:pPr>
        <w:pStyle w:val="ConsPlusNormal"/>
        <w:ind w:firstLine="540"/>
        <w:jc w:val="both"/>
      </w:pPr>
      <w:r>
        <w:t>4) о фактах и обстоятельствах, создающих угрозу жизни и здоровью граждан и медицинских работников при применении и эксплуатации медицинских изделий.</w:t>
      </w:r>
    </w:p>
    <w:p w:rsidR="002E3C92" w:rsidRDefault="002E3C92">
      <w:pPr>
        <w:pStyle w:val="ConsPlusNormal"/>
        <w:ind w:firstLine="540"/>
        <w:jc w:val="both"/>
      </w:pPr>
      <w:r>
        <w:t xml:space="preserve">4.2. Информации, полученной при осуществлении государственного </w:t>
      </w:r>
      <w:proofErr w:type="gramStart"/>
      <w:r>
        <w:t>контроля за</w:t>
      </w:r>
      <w:proofErr w:type="gramEnd"/>
      <w:r>
        <w:t xml:space="preserve"> обращением медицинских изделий.</w:t>
      </w:r>
    </w:p>
    <w:p w:rsidR="002E3C92" w:rsidRDefault="002E3C92">
      <w:pPr>
        <w:pStyle w:val="ConsPlusNormal"/>
        <w:ind w:firstLine="540"/>
        <w:jc w:val="both"/>
      </w:pPr>
      <w:bookmarkStart w:id="3" w:name="P40"/>
      <w:bookmarkEnd w:id="3"/>
      <w:r>
        <w:t xml:space="preserve">5. </w:t>
      </w:r>
      <w:proofErr w:type="gramStart"/>
      <w:r>
        <w:t xml:space="preserve">Сообщения, указанные в </w:t>
      </w:r>
      <w:hyperlink w:anchor="P34" w:history="1">
        <w:r>
          <w:rPr>
            <w:color w:val="0000FF"/>
          </w:rPr>
          <w:t>подпункте 4.1 пункта 4</w:t>
        </w:r>
      </w:hyperlink>
      <w:r>
        <w:t xml:space="preserve"> настоящего Порядка, направляются в Росздравнадзор в соответствии с </w:t>
      </w:r>
      <w:hyperlink r:id="rId7" w:history="1">
        <w:r>
          <w:rPr>
            <w:color w:val="0000FF"/>
          </w:rPr>
          <w:t>Порядком</w:t>
        </w:r>
      </w:hyperlink>
      <w:r>
        <w:t xml:space="preserve"> сообщения субъектами обращения медицинских изделий обо всех случаях выявления побочных действий, не указанных в инструкции по применению или руководстве по эксплуатации медицинского изделия, о нежелательных реакциях при его применении, об особенностях взаимодействия медицинских изделий между собой, о фактах и об обстоятельствах, создающих угрозу жизни</w:t>
      </w:r>
      <w:proofErr w:type="gramEnd"/>
      <w:r>
        <w:t xml:space="preserve"> и здоровью граждан и медицинских работников при применении и эксплуатации медицинских изделий, утвержденным приказом Минздрава России от 20 июня 2012 г. N 12н (зарегистрирован Минюстом России 20 июля 2012 г. N 24962).</w:t>
      </w:r>
    </w:p>
    <w:p w:rsidR="002E3C92" w:rsidRDefault="002E3C92">
      <w:pPr>
        <w:pStyle w:val="ConsPlusNormal"/>
        <w:ind w:firstLine="540"/>
        <w:jc w:val="both"/>
      </w:pPr>
      <w:r>
        <w:t xml:space="preserve">6. Росздравнадзор в течение одного рабочего дня регистрирует поступившие сообщения, указанные в </w:t>
      </w:r>
      <w:hyperlink w:anchor="P34" w:history="1">
        <w:r>
          <w:rPr>
            <w:color w:val="0000FF"/>
          </w:rPr>
          <w:t>подпункте 4.1 пункта 4</w:t>
        </w:r>
      </w:hyperlink>
      <w:r>
        <w:t xml:space="preserve"> настоящего Порядка.</w:t>
      </w:r>
    </w:p>
    <w:p w:rsidR="002E3C92" w:rsidRDefault="002E3C92">
      <w:pPr>
        <w:pStyle w:val="ConsPlusNormal"/>
        <w:ind w:firstLine="540"/>
        <w:jc w:val="both"/>
      </w:pPr>
      <w:bookmarkStart w:id="4" w:name="P42"/>
      <w:bookmarkEnd w:id="4"/>
      <w:r>
        <w:t xml:space="preserve">7. На основании полученных сообщений, указанных в </w:t>
      </w:r>
      <w:hyperlink w:anchor="P34" w:history="1">
        <w:r>
          <w:rPr>
            <w:color w:val="0000FF"/>
          </w:rPr>
          <w:t>подпункте 4.1 пункта 4</w:t>
        </w:r>
      </w:hyperlink>
      <w:r>
        <w:t xml:space="preserve"> настоящего Порядка, Росздравнадзор в течение трех рабочих дней уведомляет производителя медицинского изделия или уполномоченного представителя производителя о необходимости подтверждения или опровержения данных сведений и представления в Росздравнадзор соответствующей информации по изложенным в сообщении фактам.</w:t>
      </w:r>
    </w:p>
    <w:p w:rsidR="002E3C92" w:rsidRDefault="002E3C92">
      <w:pPr>
        <w:pStyle w:val="ConsPlusNormal"/>
        <w:ind w:firstLine="540"/>
        <w:jc w:val="both"/>
      </w:pPr>
      <w:bookmarkStart w:id="5" w:name="P43"/>
      <w:bookmarkEnd w:id="5"/>
      <w:r>
        <w:t xml:space="preserve">8. </w:t>
      </w:r>
      <w:proofErr w:type="gramStart"/>
      <w:r>
        <w:t xml:space="preserve">На основании полученных сообщений, содержащих факты и обстоятельства, создающие угрозу жизни и здоровью граждан и медицинских работников при применении и эксплуатации медицинских изделий, Росздравнадзор принимает решение о приостановлении применения медицинского изделия на срок, не превышающий двадцати рабочих дней, и осуществляет проверку представленной информации в соответствии со </w:t>
      </w:r>
      <w:hyperlink r:id="rId8" w:history="1">
        <w:r>
          <w:rPr>
            <w:color w:val="0000FF"/>
          </w:rPr>
          <w:t>статьей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</w:t>
      </w:r>
      <w:proofErr w:type="gramEnd"/>
      <w:r>
        <w:t xml:space="preserve"> государственного контроля (надзора) и муниципального контроля" &lt;1&gt;.</w:t>
      </w:r>
    </w:p>
    <w:p w:rsidR="002E3C92" w:rsidRDefault="002E3C92">
      <w:pPr>
        <w:pStyle w:val="ConsPlusNormal"/>
        <w:ind w:firstLine="540"/>
        <w:jc w:val="both"/>
      </w:pPr>
      <w:r>
        <w:t>--------------------------------</w:t>
      </w:r>
    </w:p>
    <w:p w:rsidR="002E3C92" w:rsidRDefault="002E3C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3C92" w:rsidRDefault="002E3C92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2E3C92" w:rsidRDefault="002E3C92">
      <w:pPr>
        <w:pStyle w:val="ConsPlusNormal"/>
        <w:ind w:firstLine="540"/>
        <w:jc w:val="both"/>
      </w:pPr>
      <w:r>
        <w:rPr>
          <w:color w:val="0A2666"/>
        </w:rPr>
        <w:t>В официальном тексте документа, видимо, допущена опечатка: имеется в виду Федеральный закон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2E3C92" w:rsidRDefault="002E3C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3C92" w:rsidRDefault="002E3C92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Статья 10</w:t>
        </w:r>
      </w:hyperlink>
      <w:r>
        <w:t xml:space="preserve"> Федерального закона от 26 декабря 2008 г. N 294-ФЗ "Об основах охраны здоровья граждан в Российской Федерации" (Собрание законодательства Российской Федерации, 2008, N 52 (ч. I), ст. 6249; 2009, N 18 (ч. I), ст. 2140; N 29, ст. 3601; N 48, ст. 5711; N 52 (ч. I), ст. 6441;</w:t>
      </w:r>
      <w:proofErr w:type="gramEnd"/>
      <w:r>
        <w:t xml:space="preserve"> </w:t>
      </w:r>
      <w:proofErr w:type="gramStart"/>
      <w:r>
        <w:t>2010, N 17, ст. 1988; N 18, ст. 2142; N 31, ст. 4160, ст. 4193, ст. 4196; N 32, ст. 4298; 2011, N 1, ст. 20; N 17, ст. 2310; N 23, ст. 3263; N 27, ст. 3880; N 30 (ч. I), ст. 4590; 2012, N 19, ст. 2281; N 26, ст. 3446;</w:t>
      </w:r>
      <w:proofErr w:type="gramEnd"/>
      <w:r>
        <w:t xml:space="preserve"> </w:t>
      </w:r>
      <w:proofErr w:type="gramStart"/>
      <w:r>
        <w:t>N 31, ст. 4320; N 31, ст. 4322).</w:t>
      </w:r>
      <w:proofErr w:type="gramEnd"/>
    </w:p>
    <w:p w:rsidR="002E3C92" w:rsidRDefault="002E3C92">
      <w:pPr>
        <w:pStyle w:val="ConsPlusNormal"/>
        <w:ind w:firstLine="540"/>
        <w:jc w:val="both"/>
      </w:pPr>
    </w:p>
    <w:p w:rsidR="002E3C92" w:rsidRDefault="002E3C92">
      <w:pPr>
        <w:pStyle w:val="ConsPlusNormal"/>
        <w:ind w:firstLine="540"/>
        <w:jc w:val="both"/>
      </w:pPr>
      <w:bookmarkStart w:id="6" w:name="P51"/>
      <w:bookmarkEnd w:id="6"/>
      <w:r>
        <w:t xml:space="preserve">9. По результатам проведенной проверки, указанной в </w:t>
      </w:r>
      <w:hyperlink w:anchor="P42" w:history="1">
        <w:r>
          <w:rPr>
            <w:color w:val="0000FF"/>
          </w:rPr>
          <w:t>пунктах 7</w:t>
        </w:r>
      </w:hyperlink>
      <w:r>
        <w:t xml:space="preserve"> - </w:t>
      </w:r>
      <w:hyperlink w:anchor="P43" w:history="1">
        <w:r>
          <w:rPr>
            <w:color w:val="0000FF"/>
          </w:rPr>
          <w:t>8</w:t>
        </w:r>
      </w:hyperlink>
      <w:r>
        <w:t xml:space="preserve"> настоящего Порядка, Росздравнадзор в срок, не превышающий пяти рабочих дней, принимает одно из следующих решений:</w:t>
      </w:r>
    </w:p>
    <w:p w:rsidR="002E3C92" w:rsidRDefault="002E3C92">
      <w:pPr>
        <w:pStyle w:val="ConsPlusNormal"/>
        <w:ind w:firstLine="540"/>
        <w:jc w:val="both"/>
      </w:pPr>
      <w:r>
        <w:t>1) об изъятии из обращения медицинского изделия;</w:t>
      </w:r>
    </w:p>
    <w:p w:rsidR="002E3C92" w:rsidRDefault="002E3C92">
      <w:pPr>
        <w:pStyle w:val="ConsPlusNormal"/>
        <w:ind w:firstLine="540"/>
        <w:jc w:val="both"/>
      </w:pPr>
      <w:r>
        <w:t>2) о возобновлении применения и обращения медицинского изделия.</w:t>
      </w:r>
    </w:p>
    <w:p w:rsidR="002E3C92" w:rsidRDefault="002E3C92">
      <w:pPr>
        <w:pStyle w:val="ConsPlusNormal"/>
        <w:ind w:firstLine="540"/>
        <w:jc w:val="both"/>
      </w:pPr>
      <w:r>
        <w:lastRenderedPageBreak/>
        <w:t xml:space="preserve">10. Решения, указанные в </w:t>
      </w:r>
      <w:hyperlink w:anchor="P43" w:history="1">
        <w:r>
          <w:rPr>
            <w:color w:val="0000FF"/>
          </w:rPr>
          <w:t>пунктах 8</w:t>
        </w:r>
      </w:hyperlink>
      <w:r>
        <w:t xml:space="preserve"> и </w:t>
      </w:r>
      <w:hyperlink w:anchor="P51" w:history="1">
        <w:r>
          <w:rPr>
            <w:color w:val="0000FF"/>
          </w:rPr>
          <w:t>9</w:t>
        </w:r>
      </w:hyperlink>
      <w:r>
        <w:t xml:space="preserve"> настоящего Порядка, оформляются соответствующими приказами Росздравнадзора.</w:t>
      </w:r>
    </w:p>
    <w:p w:rsidR="002E3C92" w:rsidRDefault="002E3C92">
      <w:pPr>
        <w:pStyle w:val="ConsPlusNormal"/>
        <w:ind w:firstLine="540"/>
        <w:jc w:val="both"/>
      </w:pPr>
      <w:r>
        <w:t>11. Приказ об изъятии из обращения медицинского изделия принимается Росздравнадзором в случае подтверждения фактов и обстоятельств, создающих угрозу жизни и здоровью граждан и медицинских работников при применении и эксплуатации медицинских изделий.</w:t>
      </w:r>
    </w:p>
    <w:p w:rsidR="002E3C92" w:rsidRDefault="002E3C92">
      <w:pPr>
        <w:pStyle w:val="ConsPlusNormal"/>
        <w:ind w:firstLine="540"/>
        <w:jc w:val="both"/>
      </w:pPr>
      <w:r>
        <w:t xml:space="preserve">12. Приказ о возобновлении применения и обращения медицинского изделия принимается Росздравнадзором в случае </w:t>
      </w:r>
      <w:proofErr w:type="spellStart"/>
      <w:r>
        <w:t>неподтверждения</w:t>
      </w:r>
      <w:proofErr w:type="spellEnd"/>
      <w:r>
        <w:t xml:space="preserve"> фактов и обстоятельств, создающих угрозу жизни и здоровью граждан и медицинских работников при применении и эксплуатации медицинских изделий.</w:t>
      </w:r>
    </w:p>
    <w:p w:rsidR="002E3C92" w:rsidRDefault="002E3C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3C92" w:rsidRDefault="002E3C92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2E3C92" w:rsidRDefault="002E3C92">
      <w:pPr>
        <w:pStyle w:val="ConsPlusNormal"/>
        <w:ind w:firstLine="540"/>
        <w:jc w:val="both"/>
      </w:pPr>
      <w:r>
        <w:rPr>
          <w:color w:val="0A2666"/>
        </w:rPr>
        <w:t>В официальном тексте документа, видимо, допущена опечатка: имеется в виду подпункт 4.1 пункта 4, а не пункт 4.1.</w:t>
      </w:r>
    </w:p>
    <w:p w:rsidR="002E3C92" w:rsidRDefault="002E3C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3C92" w:rsidRDefault="002E3C92">
      <w:pPr>
        <w:pStyle w:val="ConsPlusNormal"/>
        <w:ind w:firstLine="540"/>
        <w:jc w:val="both"/>
      </w:pPr>
      <w:r>
        <w:t xml:space="preserve">13. По результатам мониторинга Росздравнадзор (Управления Росздравнадзора по субъектам Российской Федерации) в течение трех рабочих дней уведомляет о принятом решении субъекта обращения медицинских изделий, представившего сообщение в соответствии с </w:t>
      </w:r>
      <w:hyperlink w:anchor="P34" w:history="1">
        <w:r>
          <w:rPr>
            <w:color w:val="0000FF"/>
          </w:rPr>
          <w:t>пунктом 4.1</w:t>
        </w:r>
      </w:hyperlink>
      <w:r>
        <w:t xml:space="preserve"> настоящего Порядка.</w:t>
      </w:r>
    </w:p>
    <w:p w:rsidR="002E3C92" w:rsidRDefault="002E3C92">
      <w:pPr>
        <w:pStyle w:val="ConsPlusNormal"/>
        <w:ind w:firstLine="540"/>
        <w:jc w:val="both"/>
      </w:pPr>
      <w:r>
        <w:t>Уведомление вручается заявителю или направляется ему заказным почтовым отправлением с уведомлением о вручении, а также может быть направлено заявителю посредством информационно-коммуникационных технологий (в электронной форме).</w:t>
      </w:r>
    </w:p>
    <w:p w:rsidR="002E3C92" w:rsidRDefault="002E3C92">
      <w:pPr>
        <w:pStyle w:val="ConsPlusNormal"/>
        <w:ind w:firstLine="540"/>
        <w:jc w:val="both"/>
      </w:pPr>
      <w:bookmarkStart w:id="7" w:name="P63"/>
      <w:bookmarkEnd w:id="7"/>
      <w:r>
        <w:t>14. Росздравнадзор размещает на своем официальном сайте в информационно-телекоммуникационной сети "Интернет" следующую информацию по мониторингу:</w:t>
      </w:r>
    </w:p>
    <w:p w:rsidR="002E3C92" w:rsidRDefault="002E3C92">
      <w:pPr>
        <w:pStyle w:val="ConsPlusNormal"/>
        <w:ind w:firstLine="540"/>
        <w:jc w:val="both"/>
      </w:pPr>
      <w:r>
        <w:t>1) наименование медицинского изделия с указанием заводского номера;</w:t>
      </w:r>
    </w:p>
    <w:p w:rsidR="002E3C92" w:rsidRDefault="002E3C92">
      <w:pPr>
        <w:pStyle w:val="ConsPlusNormal"/>
        <w:ind w:firstLine="540"/>
        <w:jc w:val="both"/>
      </w:pPr>
      <w:r>
        <w:t>2) дата государственной регистрации медицинского изделия и его регистрационный номер, срок действия регистрационного удостоверения;</w:t>
      </w:r>
    </w:p>
    <w:p w:rsidR="002E3C92" w:rsidRDefault="002E3C92">
      <w:pPr>
        <w:pStyle w:val="ConsPlusNormal"/>
        <w:ind w:firstLine="540"/>
        <w:jc w:val="both"/>
      </w:pPr>
      <w:r>
        <w:t>3) назначение медицинского изделия, установленное производителем;</w:t>
      </w:r>
    </w:p>
    <w:p w:rsidR="002E3C92" w:rsidRDefault="002E3C92">
      <w:pPr>
        <w:pStyle w:val="ConsPlusNormal"/>
        <w:ind w:firstLine="540"/>
        <w:jc w:val="both"/>
      </w:pPr>
      <w:r>
        <w:t>4) вид медицинского изделия;</w:t>
      </w:r>
    </w:p>
    <w:p w:rsidR="002E3C92" w:rsidRDefault="002E3C92">
      <w:pPr>
        <w:pStyle w:val="ConsPlusNormal"/>
        <w:ind w:firstLine="540"/>
        <w:jc w:val="both"/>
      </w:pPr>
      <w:r>
        <w:t>5) класс потенциального риска применения медицинского изделия;</w:t>
      </w:r>
    </w:p>
    <w:p w:rsidR="002E3C92" w:rsidRDefault="002E3C92">
      <w:pPr>
        <w:pStyle w:val="ConsPlusNormal"/>
        <w:ind w:firstLine="540"/>
        <w:jc w:val="both"/>
      </w:pPr>
      <w:r>
        <w:t>6) код Общероссийского классификатора продукции для медицинского изделия;</w:t>
      </w:r>
    </w:p>
    <w:p w:rsidR="002E3C92" w:rsidRDefault="002E3C92">
      <w:pPr>
        <w:pStyle w:val="ConsPlusNormal"/>
        <w:ind w:firstLine="540"/>
        <w:jc w:val="both"/>
      </w:pPr>
      <w:r>
        <w:t>7) наименование и место нахождения производителя медицинского изделия или уполномоченного представителя производителя;</w:t>
      </w:r>
    </w:p>
    <w:p w:rsidR="002E3C92" w:rsidRDefault="002E3C92">
      <w:pPr>
        <w:pStyle w:val="ConsPlusNormal"/>
        <w:ind w:firstLine="540"/>
        <w:jc w:val="both"/>
      </w:pPr>
      <w:r>
        <w:t>8) адрес места производства медицинского изделия;</w:t>
      </w:r>
    </w:p>
    <w:p w:rsidR="002E3C92" w:rsidRDefault="002E3C92">
      <w:pPr>
        <w:pStyle w:val="ConsPlusNormal"/>
        <w:ind w:firstLine="540"/>
        <w:jc w:val="both"/>
      </w:pPr>
      <w:r>
        <w:t>9) полученная информация:</w:t>
      </w:r>
    </w:p>
    <w:p w:rsidR="002E3C92" w:rsidRDefault="002E3C92">
      <w:pPr>
        <w:pStyle w:val="ConsPlusNormal"/>
        <w:ind w:firstLine="540"/>
        <w:jc w:val="both"/>
      </w:pPr>
      <w:r>
        <w:t>а) о побочных действиях, не указанных в инструкции по применению или руководстве по эксплуатации медицинского изделия;</w:t>
      </w:r>
    </w:p>
    <w:p w:rsidR="002E3C92" w:rsidRDefault="002E3C92">
      <w:pPr>
        <w:pStyle w:val="ConsPlusNormal"/>
        <w:ind w:firstLine="540"/>
        <w:jc w:val="both"/>
      </w:pPr>
      <w:r>
        <w:t>б) нежелательные реакции при применении медицинского изделия;</w:t>
      </w:r>
    </w:p>
    <w:p w:rsidR="002E3C92" w:rsidRDefault="002E3C92">
      <w:pPr>
        <w:pStyle w:val="ConsPlusNormal"/>
        <w:ind w:firstLine="540"/>
        <w:jc w:val="both"/>
      </w:pPr>
      <w:r>
        <w:t>в) особенности взаимодействия медицинских изделий между собой;</w:t>
      </w:r>
    </w:p>
    <w:p w:rsidR="002E3C92" w:rsidRDefault="002E3C92">
      <w:pPr>
        <w:pStyle w:val="ConsPlusNormal"/>
        <w:ind w:firstLine="540"/>
        <w:jc w:val="both"/>
      </w:pPr>
      <w:r>
        <w:t>г) факты и обстоятельства, создающие угрозу жизни и здоровью граждан и медицинских работников при применении и эксплуатации зарегистрированных медицинских изделий;</w:t>
      </w:r>
    </w:p>
    <w:p w:rsidR="002E3C92" w:rsidRDefault="002E3C92">
      <w:pPr>
        <w:pStyle w:val="ConsPlusNormal"/>
        <w:ind w:firstLine="540"/>
        <w:jc w:val="both"/>
      </w:pPr>
      <w:r>
        <w:t xml:space="preserve">10) реквизиты документов, на основании которых получена информация, указанная в </w:t>
      </w:r>
      <w:hyperlink w:anchor="P40" w:history="1">
        <w:r>
          <w:rPr>
            <w:color w:val="0000FF"/>
          </w:rPr>
          <w:t>пункте 5</w:t>
        </w:r>
      </w:hyperlink>
      <w:r>
        <w:t xml:space="preserve"> настоящего Порядка;</w:t>
      </w:r>
    </w:p>
    <w:p w:rsidR="002E3C92" w:rsidRDefault="002E3C92">
      <w:pPr>
        <w:pStyle w:val="ConsPlusNormal"/>
        <w:ind w:firstLine="540"/>
        <w:jc w:val="both"/>
      </w:pPr>
      <w:proofErr w:type="gramStart"/>
      <w:r>
        <w:t>11)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 также номера телефона и (в случае, если имеется) адреса электронной почты юридического лица, фамилия, имя и (в случае, если имеется) отчество индивидуального предпринимателя или физического лица, в том числе пациента, адрес его места жительства, а также</w:t>
      </w:r>
      <w:proofErr w:type="gramEnd"/>
      <w:r>
        <w:t xml:space="preserve"> номера телефона и (в случае, если имеется) адреса электронной почты, которые осуществляют применение и эксплуатацию медицинского изделия;</w:t>
      </w:r>
    </w:p>
    <w:p w:rsidR="002E3C92" w:rsidRDefault="002E3C92">
      <w:pPr>
        <w:pStyle w:val="ConsPlusNormal"/>
        <w:ind w:firstLine="540"/>
        <w:jc w:val="both"/>
      </w:pPr>
      <w:r>
        <w:t>12) реквизиты приказа, в случае принятия Росздравнадзором решения о приостановлении применения или об изъятии из обращения медицинского изделия, а также о возобновлении применения медицинского изделия;</w:t>
      </w:r>
    </w:p>
    <w:p w:rsidR="002E3C92" w:rsidRDefault="002E3C92">
      <w:pPr>
        <w:pStyle w:val="ConsPlusNormal"/>
        <w:ind w:firstLine="540"/>
        <w:jc w:val="both"/>
      </w:pPr>
      <w:r>
        <w:t>13) реквизиты приказа Росздравнадзора о проведении проверки;</w:t>
      </w:r>
    </w:p>
    <w:p w:rsidR="002E3C92" w:rsidRDefault="002E3C92">
      <w:pPr>
        <w:pStyle w:val="ConsPlusNormal"/>
        <w:ind w:firstLine="540"/>
        <w:jc w:val="both"/>
      </w:pPr>
      <w:r>
        <w:lastRenderedPageBreak/>
        <w:t>14) реквизиты акта проверки Росздравнадзора;</w:t>
      </w:r>
    </w:p>
    <w:p w:rsidR="002E3C92" w:rsidRDefault="002E3C92">
      <w:pPr>
        <w:pStyle w:val="ConsPlusNormal"/>
        <w:ind w:firstLine="540"/>
        <w:jc w:val="both"/>
      </w:pPr>
      <w:r>
        <w:t>15) сведения о результатах проверки.</w:t>
      </w:r>
    </w:p>
    <w:p w:rsidR="002E3C92" w:rsidRDefault="002E3C92">
      <w:pPr>
        <w:pStyle w:val="ConsPlusNormal"/>
        <w:ind w:firstLine="540"/>
        <w:jc w:val="both"/>
      </w:pPr>
      <w:r>
        <w:t xml:space="preserve">15. Информация, указанная в </w:t>
      </w:r>
      <w:hyperlink w:anchor="P63" w:history="1">
        <w:r>
          <w:rPr>
            <w:color w:val="0000FF"/>
          </w:rPr>
          <w:t>пункте 14</w:t>
        </w:r>
      </w:hyperlink>
      <w:r>
        <w:t xml:space="preserve"> настоящего Порядка, является общедоступной.</w:t>
      </w:r>
    </w:p>
    <w:p w:rsidR="002E3C92" w:rsidRDefault="002E3C92">
      <w:pPr>
        <w:pStyle w:val="ConsPlusNormal"/>
        <w:ind w:firstLine="540"/>
        <w:jc w:val="both"/>
      </w:pPr>
      <w:r>
        <w:t xml:space="preserve">16. Защита данных по мониторингу безопасности медицинских изделий от несанкционированного доступа осуществляется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"Об информации, информационных технологиях и о защите информации" &lt;1&gt;.</w:t>
      </w:r>
    </w:p>
    <w:p w:rsidR="002E3C92" w:rsidRDefault="002E3C92">
      <w:pPr>
        <w:pStyle w:val="ConsPlusNormal"/>
        <w:ind w:firstLine="540"/>
        <w:jc w:val="both"/>
      </w:pPr>
      <w:r>
        <w:t>--------------------------------</w:t>
      </w:r>
    </w:p>
    <w:p w:rsidR="002E3C92" w:rsidRDefault="002E3C92">
      <w:pPr>
        <w:pStyle w:val="ConsPlusNormal"/>
        <w:ind w:firstLine="540"/>
        <w:jc w:val="both"/>
      </w:pPr>
      <w:r>
        <w:t xml:space="preserve">&lt;1&gt;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4600).</w:t>
      </w:r>
    </w:p>
    <w:p w:rsidR="002E3C92" w:rsidRDefault="002E3C92">
      <w:pPr>
        <w:pStyle w:val="ConsPlusNormal"/>
        <w:ind w:firstLine="540"/>
        <w:jc w:val="both"/>
      </w:pPr>
    </w:p>
    <w:p w:rsidR="002E3C92" w:rsidRDefault="002E3C92">
      <w:pPr>
        <w:pStyle w:val="ConsPlusNormal"/>
        <w:ind w:firstLine="540"/>
        <w:jc w:val="both"/>
      </w:pPr>
    </w:p>
    <w:p w:rsidR="002E3C92" w:rsidRDefault="002E3C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7CD6" w:rsidRDefault="003B7CD6"/>
    <w:sectPr w:rsidR="003B7CD6" w:rsidSect="006C0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C92"/>
    <w:rsid w:val="002E3C92"/>
    <w:rsid w:val="003B7CD6"/>
    <w:rsid w:val="0088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3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3C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3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3C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50FE1728EDE03BA263FD2A8ED4135C283CCE3DE70FA91AC3DF638C5266902977D399AC1AF133DAwDzF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50FE1728EDE03BA263FD2A8ED4135C2837C439E90AA91AC3DF638C5266902977D399AC1AF132D9wDz8Q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50FE1728EDE03BA263FD2A8ED4135C283CC638EC0DA91AC3DF638C5266902977D399AC1AF130D8wDz3Q" TargetMode="External"/><Relationship Id="rId11" Type="http://schemas.openxmlformats.org/officeDocument/2006/relationships/hyperlink" Target="consultantplus://offline/ref=7D50FE1728EDE03BA263FD2A8ED4135C2833CF3FEA0BA91AC3DF638C52w6z6Q" TargetMode="External"/><Relationship Id="rId5" Type="http://schemas.openxmlformats.org/officeDocument/2006/relationships/hyperlink" Target="consultantplus://offline/ref=7D50FE1728EDE03BA263FD2A8ED4135C283DC73DEE0FA91AC3DF638C5266902977D399AC1AF032D8wDz3Q" TargetMode="External"/><Relationship Id="rId10" Type="http://schemas.openxmlformats.org/officeDocument/2006/relationships/hyperlink" Target="consultantplus://offline/ref=7D50FE1728EDE03BA263FD2A8ED4135C2833CF3FEA0BA91AC3DF638C5266902977D399AC1AF133DCwDzE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50FE1728EDE03BA263FD2A8ED4135C283CCE3DE70FA91AC3DF638C5266902977D399AC1AF133DAwDz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Елена Савельевна</dc:creator>
  <cp:lastModifiedBy>Маскевич</cp:lastModifiedBy>
  <cp:revision>2</cp:revision>
  <dcterms:created xsi:type="dcterms:W3CDTF">2015-12-24T16:51:00Z</dcterms:created>
  <dcterms:modified xsi:type="dcterms:W3CDTF">2015-12-25T08:59:00Z</dcterms:modified>
</cp:coreProperties>
</file>